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AE1784" w14:textId="77777777" w:rsidR="00F44F69" w:rsidRDefault="00F44F69" w:rsidP="007922C1">
      <w:pPr>
        <w:jc w:val="center"/>
        <w:rPr>
          <w:rFonts w:asciiTheme="minorHAnsi" w:hAnsiTheme="minorHAnsi" w:cs="Arial"/>
          <w:b/>
          <w:sz w:val="26"/>
          <w:szCs w:val="26"/>
        </w:rPr>
      </w:pPr>
      <w:bookmarkStart w:id="0" w:name="_Toc104021229"/>
      <w:bookmarkStart w:id="1" w:name="_Toc103764522"/>
      <w:bookmarkStart w:id="2" w:name="_Toc103757872"/>
      <w:bookmarkStart w:id="3" w:name="_Toc103425451"/>
      <w:bookmarkStart w:id="4" w:name="_Toc103395690"/>
      <w:bookmarkStart w:id="5" w:name="_Toc103077096"/>
      <w:bookmarkStart w:id="6" w:name="_Toc102445027"/>
      <w:bookmarkStart w:id="7" w:name="_Toc75755849"/>
      <w:bookmarkStart w:id="8" w:name="_Toc73189716"/>
      <w:bookmarkStart w:id="9" w:name="_Toc69696482"/>
      <w:bookmarkStart w:id="10" w:name="_Toc69550809"/>
      <w:bookmarkStart w:id="11" w:name="_Toc257132613"/>
      <w:bookmarkStart w:id="12" w:name="_Toc257131968"/>
      <w:bookmarkStart w:id="13" w:name="_Toc191879079"/>
      <w:bookmarkStart w:id="14" w:name="_Toc183410711"/>
      <w:bookmarkStart w:id="15" w:name="_Toc151519317"/>
      <w:bookmarkStart w:id="16" w:name="_Toc151375029"/>
      <w:bookmarkStart w:id="17" w:name="_Toc149466067"/>
      <w:bookmarkStart w:id="18" w:name="_Toc149463613"/>
      <w:bookmarkStart w:id="19" w:name="_Toc147111853"/>
      <w:r w:rsidRPr="00C16FD0">
        <w:rPr>
          <w:rFonts w:asciiTheme="minorHAnsi" w:hAnsiTheme="minorHAnsi" w:cs="Arial"/>
          <w:b/>
          <w:sz w:val="26"/>
          <w:szCs w:val="26"/>
        </w:rPr>
        <w:t>SAMPLE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C16FD0">
        <w:rPr>
          <w:rFonts w:asciiTheme="minorHAnsi" w:hAnsiTheme="minorHAnsi" w:cs="Arial"/>
          <w:b/>
          <w:sz w:val="26"/>
          <w:szCs w:val="26"/>
        </w:rPr>
        <w:t xml:space="preserve"> </w:t>
      </w:r>
      <w:r w:rsidR="00C16FD0">
        <w:rPr>
          <w:rFonts w:asciiTheme="minorHAnsi" w:hAnsiTheme="minorHAnsi" w:cs="Arial"/>
          <w:b/>
          <w:sz w:val="26"/>
          <w:szCs w:val="26"/>
        </w:rPr>
        <w:t xml:space="preserve">EXPANDED SERVICES </w:t>
      </w:r>
      <w:r w:rsidRPr="00C16FD0">
        <w:rPr>
          <w:rFonts w:asciiTheme="minorHAnsi" w:hAnsiTheme="minorHAnsi" w:cs="Arial"/>
          <w:b/>
          <w:sz w:val="26"/>
          <w:szCs w:val="26"/>
        </w:rPr>
        <w:t>BUDGET JUSTIFICATION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2AAE1785" w14:textId="77777777" w:rsidR="009F78A2" w:rsidRPr="00C16FD0" w:rsidRDefault="009F78A2" w:rsidP="007922C1">
      <w:pPr>
        <w:jc w:val="center"/>
        <w:rPr>
          <w:rFonts w:asciiTheme="minorHAnsi" w:hAnsiTheme="minorHAnsi" w:cs="Arial"/>
          <w:b/>
          <w:sz w:val="26"/>
          <w:szCs w:val="26"/>
        </w:rPr>
      </w:pPr>
    </w:p>
    <w:p w14:paraId="2AAE1787" w14:textId="477BDA6D" w:rsidR="00B302F2" w:rsidRDefault="009A6F3C" w:rsidP="007922C1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The sample Budget J</w:t>
      </w:r>
      <w:r w:rsidR="00F44F69" w:rsidRPr="00C16FD0">
        <w:rPr>
          <w:rFonts w:asciiTheme="minorHAnsi" w:hAnsiTheme="minorHAnsi" w:cs="Arial"/>
        </w:rPr>
        <w:t xml:space="preserve">ustification shown below is provided as a broad outline. </w:t>
      </w:r>
      <w:r w:rsidR="00B302F2" w:rsidRPr="00B302F2">
        <w:rPr>
          <w:rFonts w:asciiTheme="minorHAnsi" w:hAnsiTheme="minorHAnsi" w:cs="Arial"/>
        </w:rPr>
        <w:t xml:space="preserve">Applicants are required to provide one consolidated </w:t>
      </w:r>
      <w:r w:rsidR="003E1EF3">
        <w:rPr>
          <w:rFonts w:asciiTheme="minorHAnsi" w:hAnsiTheme="minorHAnsi" w:cs="Arial"/>
        </w:rPr>
        <w:t>2-</w:t>
      </w:r>
      <w:r>
        <w:rPr>
          <w:rFonts w:asciiTheme="minorHAnsi" w:hAnsiTheme="minorHAnsi" w:cs="Arial"/>
        </w:rPr>
        <w:t xml:space="preserve">year </w:t>
      </w:r>
      <w:r w:rsidR="00B302F2" w:rsidRPr="00B302F2">
        <w:rPr>
          <w:rFonts w:asciiTheme="minorHAnsi" w:hAnsiTheme="minorHAnsi" w:cs="Arial"/>
        </w:rPr>
        <w:t xml:space="preserve">Budget Justification that details all </w:t>
      </w:r>
      <w:r w:rsidRPr="00B302F2">
        <w:rPr>
          <w:rFonts w:asciiTheme="minorHAnsi" w:hAnsiTheme="minorHAnsi" w:cs="Arial"/>
        </w:rPr>
        <w:t xml:space="preserve">projects proposed in the </w:t>
      </w:r>
      <w:r>
        <w:rPr>
          <w:rFonts w:asciiTheme="minorHAnsi" w:hAnsiTheme="minorHAnsi" w:cs="Arial"/>
        </w:rPr>
        <w:t>Expanded Services</w:t>
      </w:r>
      <w:r w:rsidR="00B302F2">
        <w:rPr>
          <w:rFonts w:asciiTheme="minorHAnsi" w:hAnsiTheme="minorHAnsi" w:cs="Arial"/>
        </w:rPr>
        <w:t xml:space="preserve"> </w:t>
      </w:r>
      <w:r w:rsidR="00CC5A13">
        <w:rPr>
          <w:rFonts w:asciiTheme="minorHAnsi" w:hAnsiTheme="minorHAnsi" w:cs="Arial"/>
        </w:rPr>
        <w:t xml:space="preserve">(ES) </w:t>
      </w:r>
      <w:r w:rsidR="00B302F2" w:rsidRPr="00B302F2">
        <w:rPr>
          <w:rFonts w:asciiTheme="minorHAnsi" w:hAnsiTheme="minorHAnsi" w:cs="Arial"/>
        </w:rPr>
        <w:t>application</w:t>
      </w:r>
      <w:r w:rsidR="00B302F2">
        <w:rPr>
          <w:rFonts w:asciiTheme="minorHAnsi" w:hAnsiTheme="minorHAnsi" w:cs="Arial"/>
        </w:rPr>
        <w:t>.</w:t>
      </w:r>
      <w:r w:rsidR="00B302F2" w:rsidRPr="00B302F2">
        <w:rPr>
          <w:rFonts w:asciiTheme="minorHAnsi" w:hAnsiTheme="minorHAnsi" w:cs="Arial"/>
        </w:rPr>
        <w:t xml:space="preserve"> </w:t>
      </w:r>
      <w:r w:rsidR="00B302F2">
        <w:rPr>
          <w:rFonts w:asciiTheme="minorHAnsi" w:hAnsiTheme="minorHAnsi" w:cs="Arial"/>
        </w:rPr>
        <w:t>The</w:t>
      </w:r>
      <w:r w:rsidR="009474C9">
        <w:rPr>
          <w:rFonts w:asciiTheme="minorHAnsi" w:hAnsiTheme="minorHAnsi" w:cs="Arial"/>
        </w:rPr>
        <w:t xml:space="preserve"> Budget J</w:t>
      </w:r>
      <w:r w:rsidR="00B302F2" w:rsidRPr="00B302F2">
        <w:rPr>
          <w:rFonts w:asciiTheme="minorHAnsi" w:hAnsiTheme="minorHAnsi" w:cs="Arial"/>
        </w:rPr>
        <w:t xml:space="preserve">ustification </w:t>
      </w:r>
      <w:r w:rsidR="00B302F2">
        <w:rPr>
          <w:rFonts w:asciiTheme="minorHAnsi" w:hAnsiTheme="minorHAnsi" w:cs="Arial"/>
        </w:rPr>
        <w:t>should</w:t>
      </w:r>
      <w:r w:rsidR="00B302F2" w:rsidRPr="00B302F2">
        <w:rPr>
          <w:rFonts w:asciiTheme="minorHAnsi" w:hAnsiTheme="minorHAnsi" w:cs="Arial"/>
        </w:rPr>
        <w:t xml:space="preserve"> explain the amounts requested for each line item in the </w:t>
      </w:r>
      <w:r w:rsidR="00B302F2">
        <w:rPr>
          <w:rFonts w:asciiTheme="minorHAnsi" w:hAnsiTheme="minorHAnsi" w:cs="Arial"/>
        </w:rPr>
        <w:t xml:space="preserve">Consolidated </w:t>
      </w:r>
      <w:r w:rsidR="00B302F2" w:rsidRPr="00B302F2">
        <w:rPr>
          <w:rFonts w:asciiTheme="minorHAnsi" w:hAnsiTheme="minorHAnsi" w:cs="Arial"/>
        </w:rPr>
        <w:t>Federal Object Class Categories Form</w:t>
      </w:r>
      <w:r w:rsidR="009474C9">
        <w:rPr>
          <w:rFonts w:asciiTheme="minorHAnsi" w:hAnsiTheme="minorHAnsi" w:cs="Arial"/>
        </w:rPr>
        <w:t xml:space="preserve">, and </w:t>
      </w:r>
      <w:r w:rsidR="00B302F2" w:rsidRPr="00B302F2">
        <w:rPr>
          <w:rFonts w:asciiTheme="minorHAnsi" w:hAnsiTheme="minorHAnsi" w:cs="Arial"/>
        </w:rPr>
        <w:t>must contain sufficient detail to enable HRSA to determine if costs are allowable</w:t>
      </w:r>
      <w:r w:rsidR="00B302F2">
        <w:rPr>
          <w:rFonts w:asciiTheme="minorHAnsi" w:hAnsiTheme="minorHAnsi" w:cs="Arial"/>
        </w:rPr>
        <w:t>.</w:t>
      </w:r>
      <w:r w:rsidR="00757A43">
        <w:rPr>
          <w:rFonts w:asciiTheme="minorHAnsi" w:hAnsiTheme="minorHAnsi" w:cs="Arial"/>
        </w:rPr>
        <w:t xml:space="preserve">  </w:t>
      </w:r>
    </w:p>
    <w:tbl>
      <w:tblPr>
        <w:tblW w:w="9808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387"/>
        <w:gridCol w:w="2046"/>
        <w:gridCol w:w="2187"/>
        <w:gridCol w:w="2188"/>
      </w:tblGrid>
      <w:tr w:rsidR="003B3C8D" w:rsidRPr="00C16FD0" w14:paraId="2AAE178B" w14:textId="77777777" w:rsidTr="007922C1">
        <w:trPr>
          <w:cantSplit/>
          <w:tblHeader/>
        </w:trPr>
        <w:tc>
          <w:tcPr>
            <w:tcW w:w="338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AAE1788" w14:textId="77777777" w:rsidR="003B3C8D" w:rsidRPr="00C16FD0" w:rsidRDefault="003B3C8D" w:rsidP="007922C1">
            <w:pPr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C16FD0">
              <w:rPr>
                <w:rFonts w:asciiTheme="minorHAnsi" w:hAnsiTheme="minorHAnsi" w:cs="Arial"/>
                <w:b/>
              </w:rPr>
              <w:t>Budget Justification</w:t>
            </w:r>
          </w:p>
        </w:tc>
        <w:tc>
          <w:tcPr>
            <w:tcW w:w="4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25A1FD2" w14:textId="07722034" w:rsidR="003B3C8D" w:rsidRPr="00C16FD0" w:rsidRDefault="003B3C8D" w:rsidP="007922C1">
            <w:pPr>
              <w:contextualSpacing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Year 1</w:t>
            </w:r>
          </w:p>
        </w:tc>
        <w:tc>
          <w:tcPr>
            <w:tcW w:w="218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AAE178A" w14:textId="404A1407" w:rsidR="003B3C8D" w:rsidRPr="00C16FD0" w:rsidRDefault="003B3C8D" w:rsidP="007922C1">
            <w:pPr>
              <w:contextualSpacing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Year 2</w:t>
            </w:r>
          </w:p>
        </w:tc>
      </w:tr>
      <w:tr w:rsidR="003B3C8D" w:rsidRPr="00C16FD0" w14:paraId="76BFF295" w14:textId="77777777" w:rsidTr="007922C1">
        <w:trPr>
          <w:cantSplit/>
          <w:tblHeader/>
        </w:trPr>
        <w:tc>
          <w:tcPr>
            <w:tcW w:w="3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EE47E91" w14:textId="77777777" w:rsidR="003B3C8D" w:rsidRPr="00C16FD0" w:rsidRDefault="003B3C8D" w:rsidP="007922C1">
            <w:pPr>
              <w:contextualSpacing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ED87A4A" w14:textId="630B12CF" w:rsidR="003B3C8D" w:rsidRPr="00C16FD0" w:rsidRDefault="003B3C8D" w:rsidP="007922C1">
            <w:pPr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C16FD0">
              <w:rPr>
                <w:rFonts w:asciiTheme="minorHAnsi" w:hAnsiTheme="minorHAnsi" w:cs="Arial"/>
                <w:b/>
              </w:rPr>
              <w:t>Federal</w:t>
            </w:r>
          </w:p>
        </w:tc>
        <w:tc>
          <w:tcPr>
            <w:tcW w:w="2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1D82BCB" w14:textId="3ADD8284" w:rsidR="003B3C8D" w:rsidRPr="00C16FD0" w:rsidRDefault="003B3C8D" w:rsidP="007922C1">
            <w:pPr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C16FD0">
              <w:rPr>
                <w:rFonts w:asciiTheme="minorHAnsi" w:hAnsiTheme="minorHAnsi" w:cs="Arial"/>
                <w:b/>
              </w:rPr>
              <w:t>Non-Federal</w:t>
            </w:r>
          </w:p>
        </w:tc>
        <w:tc>
          <w:tcPr>
            <w:tcW w:w="2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D14EC75" w14:textId="77777777" w:rsidR="003B3C8D" w:rsidRPr="00C16FD0" w:rsidRDefault="003B3C8D" w:rsidP="007922C1">
            <w:pPr>
              <w:contextualSpacing/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3B3C8D" w:rsidRPr="00C16FD0" w14:paraId="2AAE178D" w14:textId="77777777" w:rsidTr="007922C1">
        <w:trPr>
          <w:cantSplit/>
        </w:trPr>
        <w:tc>
          <w:tcPr>
            <w:tcW w:w="9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2AAE178C" w14:textId="2683664D" w:rsidR="003B3C8D" w:rsidRPr="00C16FD0" w:rsidRDefault="003B3C8D" w:rsidP="007922C1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C16FD0">
              <w:rPr>
                <w:rFonts w:asciiTheme="minorHAnsi" w:hAnsiTheme="minorHAnsi" w:cs="Arial"/>
                <w:b/>
                <w:sz w:val="22"/>
                <w:szCs w:val="22"/>
              </w:rPr>
              <w:t>EXPENSES:</w:t>
            </w:r>
            <w:r w:rsidRPr="00C16FD0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C16FD0">
              <w:rPr>
                <w:rFonts w:asciiTheme="minorHAnsi" w:hAnsiTheme="minorHAnsi" w:cs="Arial"/>
                <w:i/>
                <w:sz w:val="22"/>
                <w:szCs w:val="22"/>
              </w:rPr>
              <w:t xml:space="preserve">Object class totals should be consistent with those presented in the </w:t>
            </w:r>
            <w:r>
              <w:rPr>
                <w:rFonts w:asciiTheme="minorHAnsi" w:hAnsiTheme="minorHAnsi" w:cs="Arial"/>
                <w:i/>
                <w:sz w:val="22"/>
                <w:szCs w:val="22"/>
              </w:rPr>
              <w:t xml:space="preserve">Consolidated </w:t>
            </w:r>
            <w:r w:rsidRPr="00C16FD0">
              <w:rPr>
                <w:rFonts w:asciiTheme="minorHAnsi" w:hAnsiTheme="minorHAnsi" w:cs="Arial"/>
                <w:i/>
                <w:sz w:val="22"/>
                <w:szCs w:val="22"/>
              </w:rPr>
              <w:t>Federal Object Class Categories Form.</w:t>
            </w:r>
          </w:p>
        </w:tc>
      </w:tr>
      <w:tr w:rsidR="003B3C8D" w:rsidRPr="00C16FD0" w14:paraId="2AAE178F" w14:textId="77777777" w:rsidTr="007922C1">
        <w:trPr>
          <w:cantSplit/>
        </w:trPr>
        <w:tc>
          <w:tcPr>
            <w:tcW w:w="9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AE178E" w14:textId="2D3CFCF6" w:rsidR="003B3C8D" w:rsidRPr="00C16FD0" w:rsidRDefault="003B3C8D" w:rsidP="007922C1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C16FD0">
              <w:rPr>
                <w:rFonts w:asciiTheme="minorHAnsi" w:hAnsiTheme="minorHAnsi" w:cs="Arial"/>
                <w:b/>
                <w:sz w:val="22"/>
                <w:szCs w:val="22"/>
              </w:rPr>
              <w:t>PERSONNEL –</w:t>
            </w:r>
            <w:r w:rsidRPr="00AB4232">
              <w:rPr>
                <w:rFonts w:asciiTheme="minorHAnsi" w:hAnsiTheme="minorHAnsi" w:cs="Arial"/>
                <w:i/>
                <w:sz w:val="22"/>
                <w:szCs w:val="22"/>
              </w:rPr>
              <w:t xml:space="preserve"> </w:t>
            </w:r>
            <w:r w:rsidRPr="00AB4232">
              <w:rPr>
                <w:rFonts w:asciiTheme="minorHAnsi" w:hAnsiTheme="minorHAnsi" w:cs="Arial"/>
                <w:sz w:val="22"/>
                <w:szCs w:val="22"/>
              </w:rPr>
              <w:t>List each staff member who will be supported by ES funds, name (if possible), position title, percent full time equiva</w:t>
            </w:r>
            <w:r>
              <w:rPr>
                <w:rFonts w:asciiTheme="minorHAnsi" w:hAnsiTheme="minorHAnsi" w:cs="Arial"/>
                <w:sz w:val="22"/>
                <w:szCs w:val="22"/>
              </w:rPr>
              <w:t>lency (FTE), and annual salary</w:t>
            </w:r>
            <w:r w:rsidRPr="00AB4232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Pr="00AB4232">
              <w:rPr>
                <w:rFonts w:asciiTheme="minorHAnsi" w:hAnsiTheme="minorHAnsi" w:cs="Arial"/>
                <w:i/>
                <w:sz w:val="22"/>
                <w:szCs w:val="22"/>
              </w:rPr>
              <w:t xml:space="preserve"> </w:t>
            </w:r>
            <w:r w:rsidRPr="00B302F2">
              <w:rPr>
                <w:rFonts w:asciiTheme="minorHAnsi" w:hAnsiTheme="minorHAnsi" w:cs="Arial"/>
                <w:b/>
                <w:sz w:val="22"/>
                <w:szCs w:val="22"/>
              </w:rPr>
              <w:t xml:space="preserve">See additional requirements on salary limitations for staff paid with federal funds on </w:t>
            </w:r>
            <w:hyperlink w:anchor="SalaryLimit" w:history="1">
              <w:r w:rsidRPr="00CC5A13">
                <w:rPr>
                  <w:rStyle w:val="Hyperlink"/>
                  <w:rFonts w:asciiTheme="minorHAnsi" w:hAnsiTheme="minorHAnsi" w:cs="Arial"/>
                  <w:b/>
                  <w:sz w:val="22"/>
                  <w:szCs w:val="22"/>
                </w:rPr>
                <w:t>page 3</w:t>
              </w:r>
            </w:hyperlink>
            <w:r w:rsidRPr="00B302F2">
              <w:rPr>
                <w:rFonts w:asciiTheme="minorHAnsi" w:hAnsiTheme="minorHAnsi" w:cs="Arial"/>
                <w:b/>
                <w:sz w:val="22"/>
                <w:szCs w:val="22"/>
              </w:rPr>
              <w:t xml:space="preserve"> of this sample.</w:t>
            </w:r>
          </w:p>
        </w:tc>
      </w:tr>
      <w:tr w:rsidR="003B3C8D" w:rsidRPr="00C16FD0" w14:paraId="2AAE1793" w14:textId="77777777" w:rsidTr="007922C1">
        <w:trPr>
          <w:cantSplit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E1790" w14:textId="77777777" w:rsidR="003B3C8D" w:rsidRPr="00C16FD0" w:rsidRDefault="003B3C8D" w:rsidP="007922C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6FD0">
              <w:rPr>
                <w:rFonts w:asciiTheme="minorHAnsi" w:hAnsiTheme="minorHAnsi" w:cs="Arial"/>
                <w:sz w:val="22"/>
                <w:szCs w:val="22"/>
              </w:rPr>
              <w:t xml:space="preserve">ADMINISTRATION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1791" w14:textId="77777777" w:rsidR="003B3C8D" w:rsidRPr="00C16FD0" w:rsidRDefault="003B3C8D" w:rsidP="007922C1">
            <w:pPr>
              <w:contextualSpacing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E808" w14:textId="77777777" w:rsidR="003B3C8D" w:rsidRPr="00C16FD0" w:rsidRDefault="003B3C8D" w:rsidP="007922C1">
            <w:pPr>
              <w:contextualSpacing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1792" w14:textId="20B38805" w:rsidR="003B3C8D" w:rsidRPr="00C16FD0" w:rsidRDefault="003B3C8D" w:rsidP="007922C1">
            <w:pPr>
              <w:contextualSpacing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B3C8D" w:rsidRPr="00C16FD0" w14:paraId="2AAE1797" w14:textId="77777777" w:rsidTr="007922C1">
        <w:trPr>
          <w:cantSplit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1794" w14:textId="77777777" w:rsidR="003B3C8D" w:rsidRPr="00C16FD0" w:rsidRDefault="003B3C8D" w:rsidP="007922C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6FD0">
              <w:rPr>
                <w:rFonts w:asciiTheme="minorHAnsi" w:hAnsiTheme="minorHAnsi" w:cs="Arial"/>
                <w:sz w:val="22"/>
                <w:szCs w:val="22"/>
              </w:rPr>
              <w:t xml:space="preserve">MEDICAL STAFF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1795" w14:textId="77777777" w:rsidR="003B3C8D" w:rsidRPr="00C16FD0" w:rsidRDefault="003B3C8D" w:rsidP="007922C1">
            <w:pPr>
              <w:contextualSpacing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6B2D" w14:textId="77777777" w:rsidR="003B3C8D" w:rsidRPr="00C16FD0" w:rsidRDefault="003B3C8D" w:rsidP="007922C1">
            <w:pPr>
              <w:contextualSpacing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1796" w14:textId="205347EF" w:rsidR="003B3C8D" w:rsidRPr="00C16FD0" w:rsidRDefault="003B3C8D" w:rsidP="007922C1">
            <w:pPr>
              <w:contextualSpacing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B3C8D" w:rsidRPr="00C16FD0" w14:paraId="2AAE179B" w14:textId="77777777" w:rsidTr="007922C1">
        <w:trPr>
          <w:cantSplit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1798" w14:textId="77777777" w:rsidR="003B3C8D" w:rsidRPr="00C16FD0" w:rsidRDefault="003B3C8D" w:rsidP="007922C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6FD0">
              <w:rPr>
                <w:rFonts w:asciiTheme="minorHAnsi" w:hAnsiTheme="minorHAnsi" w:cs="Arial"/>
                <w:sz w:val="22"/>
                <w:szCs w:val="22"/>
              </w:rPr>
              <w:t>DENTAL STAFF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1799" w14:textId="77777777" w:rsidR="003B3C8D" w:rsidRPr="00C16FD0" w:rsidRDefault="003B3C8D" w:rsidP="007922C1">
            <w:pPr>
              <w:contextualSpacing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88A9" w14:textId="77777777" w:rsidR="003B3C8D" w:rsidRPr="00C16FD0" w:rsidRDefault="003B3C8D" w:rsidP="007922C1">
            <w:pPr>
              <w:contextualSpacing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179A" w14:textId="094B5E8A" w:rsidR="003B3C8D" w:rsidRPr="00C16FD0" w:rsidRDefault="003B3C8D" w:rsidP="007922C1">
            <w:pPr>
              <w:contextualSpacing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B3C8D" w:rsidRPr="00C16FD0" w14:paraId="2AAE179F" w14:textId="77777777" w:rsidTr="007922C1">
        <w:trPr>
          <w:cantSplit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179C" w14:textId="77777777" w:rsidR="003B3C8D" w:rsidRPr="00C16FD0" w:rsidRDefault="003B3C8D" w:rsidP="007922C1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C16FD0">
              <w:rPr>
                <w:rFonts w:asciiTheme="minorHAnsi" w:hAnsiTheme="minorHAnsi" w:cs="Arial"/>
                <w:sz w:val="22"/>
                <w:szCs w:val="22"/>
              </w:rPr>
              <w:t>BEHAVIORAL HEALTH STAFF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179D" w14:textId="77777777" w:rsidR="003B3C8D" w:rsidRPr="00C16FD0" w:rsidRDefault="003B3C8D" w:rsidP="007922C1">
            <w:pPr>
              <w:contextualSpacing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FCD4" w14:textId="77777777" w:rsidR="003B3C8D" w:rsidRPr="00C16FD0" w:rsidRDefault="003B3C8D" w:rsidP="007922C1">
            <w:pPr>
              <w:contextualSpacing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179E" w14:textId="7D657B88" w:rsidR="003B3C8D" w:rsidRPr="00C16FD0" w:rsidRDefault="003B3C8D" w:rsidP="007922C1">
            <w:pPr>
              <w:contextualSpacing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55282" w:rsidRPr="00C16FD0" w14:paraId="4DA6C48E" w14:textId="77777777" w:rsidTr="007922C1">
        <w:trPr>
          <w:cantSplit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E0DB" w14:textId="11CF5F9E" w:rsidR="00655282" w:rsidRPr="00C16FD0" w:rsidRDefault="00655282" w:rsidP="007922C1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PHARMACY STAFF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928FE" w14:textId="77777777" w:rsidR="00655282" w:rsidRPr="00C16FD0" w:rsidRDefault="00655282" w:rsidP="007922C1">
            <w:pPr>
              <w:contextualSpacing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86A5" w14:textId="77777777" w:rsidR="00655282" w:rsidRPr="00C16FD0" w:rsidRDefault="00655282" w:rsidP="007922C1">
            <w:pPr>
              <w:contextualSpacing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830DA" w14:textId="77777777" w:rsidR="00655282" w:rsidRPr="00C16FD0" w:rsidRDefault="00655282" w:rsidP="007922C1">
            <w:pPr>
              <w:contextualSpacing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20EB0" w:rsidRPr="00C16FD0" w14:paraId="20D415CA" w14:textId="77777777" w:rsidTr="007922C1">
        <w:trPr>
          <w:cantSplit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7A26" w14:textId="0354A866" w:rsidR="00920EB0" w:rsidRDefault="00920EB0" w:rsidP="007922C1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VISION STAFF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BC6A4" w14:textId="77777777" w:rsidR="00920EB0" w:rsidRPr="00C16FD0" w:rsidRDefault="00920EB0" w:rsidP="007922C1">
            <w:pPr>
              <w:contextualSpacing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5C51" w14:textId="77777777" w:rsidR="00920EB0" w:rsidRPr="00C16FD0" w:rsidRDefault="00920EB0" w:rsidP="007922C1">
            <w:pPr>
              <w:contextualSpacing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7374" w14:textId="77777777" w:rsidR="00920EB0" w:rsidRPr="00C16FD0" w:rsidRDefault="00920EB0" w:rsidP="007922C1">
            <w:pPr>
              <w:contextualSpacing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B3C8D" w:rsidRPr="00C16FD0" w14:paraId="2AAE17A3" w14:textId="77777777" w:rsidTr="007922C1">
        <w:trPr>
          <w:cantSplit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E17A0" w14:textId="77777777" w:rsidR="003B3C8D" w:rsidRPr="00C16FD0" w:rsidRDefault="003B3C8D" w:rsidP="007922C1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C16FD0">
              <w:rPr>
                <w:rFonts w:asciiTheme="minorHAnsi" w:hAnsiTheme="minorHAnsi" w:cs="Arial"/>
                <w:sz w:val="22"/>
                <w:szCs w:val="22"/>
              </w:rPr>
              <w:t>SUPPORTIVE STAFF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17A1" w14:textId="77777777" w:rsidR="003B3C8D" w:rsidRPr="00C16FD0" w:rsidRDefault="003B3C8D" w:rsidP="007922C1">
            <w:pPr>
              <w:contextualSpacing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7019" w14:textId="77777777" w:rsidR="003B3C8D" w:rsidRPr="00C16FD0" w:rsidRDefault="003B3C8D" w:rsidP="007922C1">
            <w:pPr>
              <w:contextualSpacing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17A2" w14:textId="0D302490" w:rsidR="003B3C8D" w:rsidRPr="00C16FD0" w:rsidRDefault="003B3C8D" w:rsidP="007922C1">
            <w:pPr>
              <w:contextualSpacing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B3C8D" w:rsidRPr="00C16FD0" w14:paraId="2AAE17A7" w14:textId="77777777" w:rsidTr="007922C1">
        <w:trPr>
          <w:cantSplit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E17A4" w14:textId="77777777" w:rsidR="003B3C8D" w:rsidRPr="00C16FD0" w:rsidRDefault="003B3C8D" w:rsidP="007922C1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C16FD0">
              <w:rPr>
                <w:rFonts w:asciiTheme="minorHAnsi" w:hAnsiTheme="minorHAnsi" w:cs="Arial"/>
                <w:sz w:val="22"/>
                <w:szCs w:val="22"/>
              </w:rPr>
              <w:t xml:space="preserve">OTHER STAFF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17A5" w14:textId="77777777" w:rsidR="003B3C8D" w:rsidRPr="00C16FD0" w:rsidRDefault="003B3C8D" w:rsidP="007922C1">
            <w:pPr>
              <w:contextualSpacing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D8D9" w14:textId="77777777" w:rsidR="003B3C8D" w:rsidRPr="00C16FD0" w:rsidRDefault="003B3C8D" w:rsidP="007922C1">
            <w:pPr>
              <w:contextualSpacing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17A6" w14:textId="51942302" w:rsidR="003B3C8D" w:rsidRPr="00C16FD0" w:rsidRDefault="003B3C8D" w:rsidP="007922C1">
            <w:pPr>
              <w:contextualSpacing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B3C8D" w:rsidRPr="00C16FD0" w14:paraId="2AAE17AB" w14:textId="77777777" w:rsidTr="007922C1">
        <w:trPr>
          <w:cantSplit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E17A8" w14:textId="77777777" w:rsidR="003B3C8D" w:rsidRPr="00C16FD0" w:rsidRDefault="003B3C8D" w:rsidP="007922C1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C16FD0">
              <w:rPr>
                <w:rFonts w:asciiTheme="minorHAnsi" w:hAnsiTheme="minorHAnsi" w:cs="Arial"/>
                <w:b/>
                <w:sz w:val="22"/>
                <w:szCs w:val="22"/>
              </w:rPr>
              <w:t xml:space="preserve">TOTAL PERSONNEL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17A9" w14:textId="77777777" w:rsidR="003B3C8D" w:rsidRPr="00C16FD0" w:rsidRDefault="003B3C8D" w:rsidP="007922C1">
            <w:pPr>
              <w:contextualSpacing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819B" w14:textId="77777777" w:rsidR="003B3C8D" w:rsidRPr="00C16FD0" w:rsidRDefault="003B3C8D" w:rsidP="007922C1">
            <w:pPr>
              <w:contextualSpacing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17AA" w14:textId="69FEBD7E" w:rsidR="003B3C8D" w:rsidRPr="00C16FD0" w:rsidRDefault="003B3C8D" w:rsidP="007922C1">
            <w:pPr>
              <w:contextualSpacing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B3C8D" w:rsidRPr="00C16FD0" w14:paraId="2AAE17AD" w14:textId="77777777" w:rsidTr="007922C1">
        <w:trPr>
          <w:cantSplit/>
        </w:trPr>
        <w:tc>
          <w:tcPr>
            <w:tcW w:w="9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AE17AC" w14:textId="75776481" w:rsidR="003B3C8D" w:rsidRPr="00C16FD0" w:rsidRDefault="003B3C8D" w:rsidP="007922C1">
            <w:pPr>
              <w:contextualSpacing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16FD0">
              <w:rPr>
                <w:rFonts w:asciiTheme="minorHAnsi" w:hAnsiTheme="minorHAnsi" w:cs="Arial"/>
                <w:b/>
                <w:sz w:val="22"/>
                <w:szCs w:val="22"/>
              </w:rPr>
              <w:t>FRINGE BENEFITS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– </w:t>
            </w:r>
            <w:r w:rsidRPr="00AB4232">
              <w:rPr>
                <w:rFonts w:asciiTheme="minorHAnsi" w:hAnsiTheme="minorHAnsi" w:cs="Arial"/>
                <w:sz w:val="22"/>
                <w:szCs w:val="22"/>
              </w:rPr>
              <w:t xml:space="preserve">List the components that comprise the fringe benefit rate (e.g., health insurance, taxes, unemployment insurance, life insurance, retirement plan, </w:t>
            </w:r>
            <w:proofErr w:type="gramStart"/>
            <w:r w:rsidRPr="00AB4232">
              <w:rPr>
                <w:rFonts w:asciiTheme="minorHAnsi" w:hAnsiTheme="minorHAnsi" w:cs="Arial"/>
                <w:sz w:val="22"/>
                <w:szCs w:val="22"/>
              </w:rPr>
              <w:t>tuition</w:t>
            </w:r>
            <w:proofErr w:type="gramEnd"/>
            <w:r w:rsidRPr="00AB4232">
              <w:rPr>
                <w:rFonts w:asciiTheme="minorHAnsi" w:hAnsiTheme="minorHAnsi" w:cs="Arial"/>
                <w:sz w:val="22"/>
                <w:szCs w:val="22"/>
              </w:rPr>
              <w:t xml:space="preserve"> reimbursement). The fringe benefits should be directly proportional to the portion of personnel costs allocated for the ES project.</w:t>
            </w:r>
          </w:p>
        </w:tc>
      </w:tr>
      <w:tr w:rsidR="003B3C8D" w:rsidRPr="00C16FD0" w14:paraId="2AAE17B1" w14:textId="77777777" w:rsidTr="007922C1">
        <w:trPr>
          <w:cantSplit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E17AE" w14:textId="77777777" w:rsidR="003B3C8D" w:rsidRPr="00C16FD0" w:rsidRDefault="003B3C8D" w:rsidP="007922C1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C16FD0">
              <w:rPr>
                <w:rFonts w:asciiTheme="minorHAnsi" w:hAnsiTheme="minorHAnsi" w:cs="Arial"/>
                <w:sz w:val="22"/>
                <w:szCs w:val="22"/>
              </w:rPr>
              <w:t>FICA @ X.XX%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17AF" w14:textId="77777777" w:rsidR="003B3C8D" w:rsidRPr="00C16FD0" w:rsidRDefault="003B3C8D" w:rsidP="007922C1">
            <w:pPr>
              <w:contextualSpacing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7B70" w14:textId="77777777" w:rsidR="003B3C8D" w:rsidRPr="00C16FD0" w:rsidRDefault="003B3C8D" w:rsidP="007922C1">
            <w:pPr>
              <w:contextualSpacing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17B0" w14:textId="4A28F915" w:rsidR="003B3C8D" w:rsidRPr="00C16FD0" w:rsidRDefault="003B3C8D" w:rsidP="007922C1">
            <w:pPr>
              <w:contextualSpacing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B3C8D" w:rsidRPr="00C16FD0" w14:paraId="2AAE17B5" w14:textId="77777777" w:rsidTr="007922C1">
        <w:trPr>
          <w:cantSplit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E17B2" w14:textId="77777777" w:rsidR="003B3C8D" w:rsidRPr="00C16FD0" w:rsidRDefault="003B3C8D" w:rsidP="007922C1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C16FD0">
              <w:rPr>
                <w:rFonts w:asciiTheme="minorHAnsi" w:hAnsiTheme="minorHAnsi" w:cs="Arial"/>
                <w:sz w:val="22"/>
                <w:szCs w:val="22"/>
              </w:rPr>
              <w:t>Medical @ X.XX%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17B3" w14:textId="77777777" w:rsidR="003B3C8D" w:rsidRPr="00C16FD0" w:rsidRDefault="003B3C8D" w:rsidP="007922C1">
            <w:pPr>
              <w:contextualSpacing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0EED" w14:textId="77777777" w:rsidR="003B3C8D" w:rsidRPr="00C16FD0" w:rsidRDefault="003B3C8D" w:rsidP="007922C1">
            <w:pPr>
              <w:contextualSpacing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17B4" w14:textId="11D4453E" w:rsidR="003B3C8D" w:rsidRPr="00C16FD0" w:rsidRDefault="003B3C8D" w:rsidP="007922C1">
            <w:pPr>
              <w:contextualSpacing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B3C8D" w:rsidRPr="00C16FD0" w14:paraId="2AAE17B9" w14:textId="77777777" w:rsidTr="007922C1">
        <w:trPr>
          <w:cantSplit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E17B6" w14:textId="77777777" w:rsidR="003B3C8D" w:rsidRPr="00C16FD0" w:rsidRDefault="003B3C8D" w:rsidP="007922C1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C16FD0">
              <w:rPr>
                <w:rFonts w:asciiTheme="minorHAnsi" w:hAnsiTheme="minorHAnsi" w:cs="Arial"/>
                <w:sz w:val="22"/>
                <w:szCs w:val="22"/>
              </w:rPr>
              <w:t>Retirement @ X%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17B7" w14:textId="77777777" w:rsidR="003B3C8D" w:rsidRPr="00C16FD0" w:rsidRDefault="003B3C8D" w:rsidP="007922C1">
            <w:pPr>
              <w:contextualSpacing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E9FB" w14:textId="77777777" w:rsidR="003B3C8D" w:rsidRPr="00C16FD0" w:rsidRDefault="003B3C8D" w:rsidP="007922C1">
            <w:pPr>
              <w:contextualSpacing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17B8" w14:textId="675664CD" w:rsidR="003B3C8D" w:rsidRPr="00C16FD0" w:rsidRDefault="003B3C8D" w:rsidP="007922C1">
            <w:pPr>
              <w:contextualSpacing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B3C8D" w:rsidRPr="00C16FD0" w14:paraId="2AAE17BD" w14:textId="77777777" w:rsidTr="007922C1">
        <w:trPr>
          <w:cantSplit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E17BA" w14:textId="77777777" w:rsidR="003B3C8D" w:rsidRPr="00C16FD0" w:rsidRDefault="003B3C8D" w:rsidP="007922C1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C16FD0">
              <w:rPr>
                <w:rFonts w:asciiTheme="minorHAnsi" w:hAnsiTheme="minorHAnsi" w:cs="Arial"/>
                <w:sz w:val="22"/>
                <w:szCs w:val="22"/>
              </w:rPr>
              <w:t>Dental @ X%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17BB" w14:textId="77777777" w:rsidR="003B3C8D" w:rsidRPr="00C16FD0" w:rsidRDefault="003B3C8D" w:rsidP="007922C1">
            <w:pPr>
              <w:contextualSpacing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B668" w14:textId="77777777" w:rsidR="003B3C8D" w:rsidRPr="00C16FD0" w:rsidRDefault="003B3C8D" w:rsidP="007922C1">
            <w:pPr>
              <w:contextualSpacing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17BC" w14:textId="78CE3665" w:rsidR="003B3C8D" w:rsidRPr="00C16FD0" w:rsidRDefault="003B3C8D" w:rsidP="007922C1">
            <w:pPr>
              <w:contextualSpacing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B3C8D" w:rsidRPr="00C16FD0" w14:paraId="2AAE17C1" w14:textId="77777777" w:rsidTr="007922C1">
        <w:trPr>
          <w:cantSplit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E17BE" w14:textId="77777777" w:rsidR="003B3C8D" w:rsidRPr="00C16FD0" w:rsidRDefault="003B3C8D" w:rsidP="007922C1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C16FD0">
              <w:rPr>
                <w:rFonts w:asciiTheme="minorHAnsi" w:hAnsiTheme="minorHAnsi" w:cs="Arial"/>
                <w:sz w:val="22"/>
                <w:szCs w:val="22"/>
              </w:rPr>
              <w:t>Unemployment &amp; Workers Compensation @ X%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17BF" w14:textId="77777777" w:rsidR="003B3C8D" w:rsidRPr="00C16FD0" w:rsidRDefault="003B3C8D" w:rsidP="007922C1">
            <w:pPr>
              <w:contextualSpacing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08DB" w14:textId="77777777" w:rsidR="003B3C8D" w:rsidRPr="00C16FD0" w:rsidRDefault="003B3C8D" w:rsidP="007922C1">
            <w:pPr>
              <w:contextualSpacing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17C0" w14:textId="01A7750C" w:rsidR="003B3C8D" w:rsidRPr="00C16FD0" w:rsidRDefault="003B3C8D" w:rsidP="007922C1">
            <w:pPr>
              <w:contextualSpacing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B3C8D" w:rsidRPr="00C16FD0" w14:paraId="2AAE17C5" w14:textId="77777777" w:rsidTr="007922C1">
        <w:trPr>
          <w:cantSplit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E17C2" w14:textId="77777777" w:rsidR="003B3C8D" w:rsidRPr="00C16FD0" w:rsidRDefault="003B3C8D" w:rsidP="007922C1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C16FD0">
              <w:rPr>
                <w:rFonts w:asciiTheme="minorHAnsi" w:hAnsiTheme="minorHAnsi" w:cs="Arial"/>
                <w:sz w:val="22"/>
                <w:szCs w:val="22"/>
              </w:rPr>
              <w:t>Disability @ X%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17C3" w14:textId="77777777" w:rsidR="003B3C8D" w:rsidRPr="00C16FD0" w:rsidRDefault="003B3C8D" w:rsidP="007922C1">
            <w:pPr>
              <w:contextualSpacing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80B3" w14:textId="77777777" w:rsidR="003B3C8D" w:rsidRPr="00C16FD0" w:rsidRDefault="003B3C8D" w:rsidP="007922C1">
            <w:pPr>
              <w:contextualSpacing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17C4" w14:textId="505A7594" w:rsidR="003B3C8D" w:rsidRPr="00C16FD0" w:rsidRDefault="003B3C8D" w:rsidP="007922C1">
            <w:pPr>
              <w:contextualSpacing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B3C8D" w:rsidRPr="00C16FD0" w14:paraId="2AAE17C9" w14:textId="77777777" w:rsidTr="007922C1">
        <w:trPr>
          <w:cantSplit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E17C6" w14:textId="77777777" w:rsidR="003B3C8D" w:rsidRPr="00C16FD0" w:rsidRDefault="003B3C8D" w:rsidP="007922C1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C16FD0">
              <w:rPr>
                <w:rFonts w:asciiTheme="minorHAnsi" w:hAnsiTheme="minorHAnsi" w:cs="Arial"/>
                <w:b/>
                <w:sz w:val="22"/>
                <w:szCs w:val="22"/>
              </w:rPr>
              <w:t xml:space="preserve">TOTAL FRINGE </w:t>
            </w:r>
            <w:r w:rsidRPr="00C16FD0">
              <w:rPr>
                <w:rFonts w:asciiTheme="minorHAnsi" w:hAnsiTheme="minorHAnsi" w:cs="Arial"/>
                <w:sz w:val="22"/>
                <w:szCs w:val="22"/>
              </w:rPr>
              <w:t>@ XX%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17C7" w14:textId="77777777" w:rsidR="003B3C8D" w:rsidRPr="00C16FD0" w:rsidRDefault="003B3C8D" w:rsidP="007922C1">
            <w:pPr>
              <w:contextualSpacing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0A0A" w14:textId="77777777" w:rsidR="003B3C8D" w:rsidRPr="00C16FD0" w:rsidRDefault="003B3C8D" w:rsidP="007922C1">
            <w:pPr>
              <w:contextualSpacing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17C8" w14:textId="531F31A9" w:rsidR="003B3C8D" w:rsidRPr="00C16FD0" w:rsidRDefault="003B3C8D" w:rsidP="007922C1">
            <w:pPr>
              <w:contextualSpacing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B3C8D" w:rsidRPr="00C16FD0" w14:paraId="2AAE17CB" w14:textId="77777777" w:rsidTr="007922C1">
        <w:trPr>
          <w:cantSplit/>
        </w:trPr>
        <w:tc>
          <w:tcPr>
            <w:tcW w:w="9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AE17CA" w14:textId="3F56B367" w:rsidR="003B3C8D" w:rsidRPr="00C16FD0" w:rsidRDefault="003B3C8D" w:rsidP="007922C1">
            <w:pPr>
              <w:contextualSpacing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16FD0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TRAVEL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– </w:t>
            </w:r>
            <w:r w:rsidRPr="00AB4232">
              <w:rPr>
                <w:rFonts w:asciiTheme="minorHAnsi" w:hAnsiTheme="minorHAnsi" w:cs="Arial"/>
                <w:sz w:val="22"/>
                <w:szCs w:val="22"/>
              </w:rPr>
              <w:t xml:space="preserve">List travel costs according to local and long distance travel. For local travel, include the mileage rate, number of miles, reason for travel, and staff travelling. </w:t>
            </w:r>
            <w:r>
              <w:rPr>
                <w:rFonts w:asciiTheme="minorHAnsi" w:hAnsiTheme="minorHAnsi" w:cs="Arial"/>
                <w:sz w:val="22"/>
                <w:szCs w:val="22"/>
              </w:rPr>
              <w:t>Include</w:t>
            </w:r>
            <w:r w:rsidRPr="00AB4232">
              <w:rPr>
                <w:rFonts w:asciiTheme="minorHAnsi" w:hAnsiTheme="minorHAnsi" w:cs="Arial"/>
                <w:sz w:val="22"/>
                <w:szCs w:val="22"/>
              </w:rPr>
              <w:t xml:space="preserve"> travel expenses associated with participating in meetings and other trainings or workshops.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</w:tr>
      <w:tr w:rsidR="003B3C8D" w:rsidRPr="00C16FD0" w14:paraId="2AAE17CF" w14:textId="77777777" w:rsidTr="007922C1">
        <w:trPr>
          <w:cantSplit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E17CC" w14:textId="77777777" w:rsidR="003B3C8D" w:rsidRPr="00C16FD0" w:rsidRDefault="003B3C8D" w:rsidP="007922C1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Local t</w:t>
            </w:r>
            <w:r w:rsidRPr="00C16FD0">
              <w:rPr>
                <w:rFonts w:asciiTheme="minorHAnsi" w:hAnsiTheme="minorHAnsi" w:cs="Arial"/>
                <w:sz w:val="22"/>
                <w:szCs w:val="22"/>
              </w:rPr>
              <w:t xml:space="preserve">ravel: </w:t>
            </w:r>
            <w:r w:rsidRPr="00CB65AA">
              <w:rPr>
                <w:rFonts w:asciiTheme="minorHAnsi" w:hAnsiTheme="minorHAnsi" w:cs="Arial"/>
                <w:sz w:val="22"/>
                <w:szCs w:val="22"/>
              </w:rPr>
              <w:t xml:space="preserve">mileage rate, number of miles, reason for travel, </w:t>
            </w:r>
            <w:r>
              <w:rPr>
                <w:rFonts w:asciiTheme="minorHAnsi" w:hAnsiTheme="minorHAnsi" w:cs="Arial"/>
                <w:sz w:val="22"/>
                <w:szCs w:val="22"/>
              </w:rPr>
              <w:t>staff travelling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17CD" w14:textId="77777777" w:rsidR="003B3C8D" w:rsidRPr="00C16FD0" w:rsidRDefault="003B3C8D" w:rsidP="007922C1">
            <w:pPr>
              <w:contextualSpacing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8A4E" w14:textId="77777777" w:rsidR="003B3C8D" w:rsidRPr="00C16FD0" w:rsidRDefault="003B3C8D" w:rsidP="007922C1">
            <w:pPr>
              <w:contextualSpacing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17CE" w14:textId="0ACDF981" w:rsidR="003B3C8D" w:rsidRPr="00C16FD0" w:rsidRDefault="003B3C8D" w:rsidP="007922C1">
            <w:pPr>
              <w:contextualSpacing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B3C8D" w:rsidRPr="00C16FD0" w14:paraId="2AAE17D3" w14:textId="77777777" w:rsidTr="007922C1">
        <w:trPr>
          <w:cantSplit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E17D0" w14:textId="77777777" w:rsidR="003B3C8D" w:rsidRPr="00C16FD0" w:rsidRDefault="003B3C8D" w:rsidP="007922C1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C16FD0">
              <w:rPr>
                <w:rFonts w:asciiTheme="minorHAnsi" w:hAnsiTheme="minorHAnsi" w:cs="Arial"/>
                <w:sz w:val="22"/>
                <w:szCs w:val="22"/>
              </w:rPr>
              <w:t xml:space="preserve">Provider Training: </w:t>
            </w:r>
            <w:r>
              <w:rPr>
                <w:rFonts w:asciiTheme="minorHAnsi" w:hAnsiTheme="minorHAnsi" w:cs="Arial"/>
                <w:sz w:val="22"/>
                <w:szCs w:val="22"/>
              </w:rPr>
              <w:t>t</w:t>
            </w:r>
            <w:r w:rsidRPr="00C16FD0">
              <w:rPr>
                <w:rFonts w:asciiTheme="minorHAnsi" w:hAnsiTheme="minorHAnsi" w:cs="Arial"/>
                <w:sz w:val="22"/>
                <w:szCs w:val="22"/>
              </w:rPr>
              <w:t xml:space="preserve">rainings </w:t>
            </w:r>
            <w:r>
              <w:rPr>
                <w:rFonts w:asciiTheme="minorHAnsi" w:hAnsiTheme="minorHAnsi" w:cs="Arial"/>
                <w:sz w:val="22"/>
                <w:szCs w:val="22"/>
              </w:rPr>
              <w:t>@ $X</w:t>
            </w:r>
            <w:r w:rsidRPr="00C16FD0">
              <w:rPr>
                <w:rFonts w:asciiTheme="minorHAnsi" w:hAnsiTheme="minorHAnsi" w:cs="Arial"/>
                <w:sz w:val="22"/>
                <w:szCs w:val="22"/>
              </w:rPr>
              <w:t xml:space="preserve"> per person x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number of people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17D1" w14:textId="77777777" w:rsidR="003B3C8D" w:rsidRPr="00C16FD0" w:rsidRDefault="003B3C8D" w:rsidP="007922C1">
            <w:pPr>
              <w:contextualSpacing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C045" w14:textId="77777777" w:rsidR="003B3C8D" w:rsidRPr="00C16FD0" w:rsidRDefault="003B3C8D" w:rsidP="007922C1">
            <w:pPr>
              <w:contextualSpacing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17D2" w14:textId="0C6B8DE8" w:rsidR="003B3C8D" w:rsidRPr="00C16FD0" w:rsidRDefault="003B3C8D" w:rsidP="007922C1">
            <w:pPr>
              <w:contextualSpacing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B3C8D" w:rsidRPr="00C16FD0" w14:paraId="2AAE17D7" w14:textId="77777777" w:rsidTr="007922C1">
        <w:trPr>
          <w:cantSplit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E17D4" w14:textId="77777777" w:rsidR="003B3C8D" w:rsidRPr="00C16FD0" w:rsidRDefault="003B3C8D" w:rsidP="007922C1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Patient/Community Education (</w:t>
            </w:r>
            <w:r w:rsidRPr="00C16FD0">
              <w:rPr>
                <w:rFonts w:asciiTheme="minorHAnsi" w:hAnsiTheme="minorHAnsi" w:cs="Arial"/>
                <w:sz w:val="22"/>
                <w:szCs w:val="22"/>
              </w:rPr>
              <w:t>X,XXX miles @ $0.XX per mile)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17D5" w14:textId="77777777" w:rsidR="003B3C8D" w:rsidRPr="00C16FD0" w:rsidRDefault="003B3C8D" w:rsidP="007922C1">
            <w:pPr>
              <w:contextualSpacing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2E91" w14:textId="77777777" w:rsidR="003B3C8D" w:rsidRPr="00C16FD0" w:rsidRDefault="003B3C8D" w:rsidP="007922C1">
            <w:pPr>
              <w:contextualSpacing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17D6" w14:textId="63EFD960" w:rsidR="003B3C8D" w:rsidRPr="00C16FD0" w:rsidRDefault="003B3C8D" w:rsidP="007922C1">
            <w:pPr>
              <w:contextualSpacing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B3C8D" w:rsidRPr="00C16FD0" w14:paraId="2AAE17DB" w14:textId="77777777" w:rsidTr="007922C1">
        <w:trPr>
          <w:cantSplit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E17D8" w14:textId="77777777" w:rsidR="003B3C8D" w:rsidRPr="00C16FD0" w:rsidRDefault="003B3C8D" w:rsidP="007922C1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C16FD0">
              <w:rPr>
                <w:rFonts w:asciiTheme="minorHAnsi" w:hAnsiTheme="minorHAnsi" w:cs="Arial"/>
                <w:b/>
                <w:sz w:val="22"/>
                <w:szCs w:val="22"/>
              </w:rPr>
              <w:t xml:space="preserve">TOTAL TRAVEL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17D9" w14:textId="77777777" w:rsidR="003B3C8D" w:rsidRPr="00C16FD0" w:rsidRDefault="003B3C8D" w:rsidP="007922C1">
            <w:pPr>
              <w:contextualSpacing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D077" w14:textId="77777777" w:rsidR="003B3C8D" w:rsidRPr="00C16FD0" w:rsidRDefault="003B3C8D" w:rsidP="007922C1">
            <w:pPr>
              <w:contextualSpacing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17DA" w14:textId="74CE195C" w:rsidR="003B3C8D" w:rsidRPr="00C16FD0" w:rsidRDefault="003B3C8D" w:rsidP="007922C1">
            <w:pPr>
              <w:contextualSpacing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B3C8D" w:rsidRPr="00C16FD0" w14:paraId="2AAE17DD" w14:textId="77777777" w:rsidTr="007922C1">
        <w:trPr>
          <w:cantSplit/>
        </w:trPr>
        <w:tc>
          <w:tcPr>
            <w:tcW w:w="9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AE17DC" w14:textId="70DD2A3D" w:rsidR="003B3C8D" w:rsidRPr="00C16FD0" w:rsidRDefault="003B3C8D" w:rsidP="007922C1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C16FD0">
              <w:rPr>
                <w:rFonts w:asciiTheme="minorHAnsi" w:hAnsiTheme="minorHAnsi" w:cs="Arial"/>
                <w:b/>
                <w:sz w:val="22"/>
                <w:szCs w:val="22"/>
              </w:rPr>
              <w:t xml:space="preserve">EQUIPMENT – Maximum request of $100,000 in Year 1 only.  </w:t>
            </w:r>
            <w:r w:rsidRPr="00AB4232">
              <w:rPr>
                <w:rFonts w:asciiTheme="minorHAnsi" w:hAnsiTheme="minorHAnsi" w:cs="Arial"/>
                <w:sz w:val="22"/>
                <w:szCs w:val="22"/>
              </w:rPr>
              <w:t xml:space="preserve">List equipment costs and provide justification. 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This section should be </w:t>
            </w:r>
            <w:r w:rsidRPr="00AB4232">
              <w:rPr>
                <w:rFonts w:asciiTheme="minorHAnsi" w:hAnsiTheme="minorHAnsi" w:cs="Arial"/>
                <w:sz w:val="22"/>
                <w:szCs w:val="22"/>
              </w:rPr>
              <w:t>consistent with information presented in the Equipment List.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  <w:r w:rsidRPr="009F78A2">
              <w:rPr>
                <w:rFonts w:asciiTheme="minorHAnsi" w:hAnsiTheme="minorHAnsi" w:cs="Arial"/>
                <w:b/>
                <w:sz w:val="22"/>
                <w:szCs w:val="22"/>
              </w:rPr>
              <w:t>NOTE:</w:t>
            </w:r>
            <w:r w:rsidRPr="009F78A2">
              <w:rPr>
                <w:rFonts w:asciiTheme="minorHAnsi" w:hAnsiTheme="minorHAnsi" w:cs="Arial"/>
                <w:sz w:val="22"/>
                <w:szCs w:val="22"/>
              </w:rPr>
              <w:t xml:space="preserve"> Applicants that propose to use ES funds in Year 1 on equipment will be prompted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in the ES application in EHB </w:t>
            </w:r>
            <w:r w:rsidRPr="009F78A2">
              <w:rPr>
                <w:rFonts w:asciiTheme="minorHAnsi" w:hAnsiTheme="minorHAnsi" w:cs="Arial"/>
                <w:sz w:val="22"/>
                <w:szCs w:val="22"/>
              </w:rPr>
              <w:t xml:space="preserve">to </w:t>
            </w:r>
            <w:r>
              <w:rPr>
                <w:rFonts w:asciiTheme="minorHAnsi" w:hAnsiTheme="minorHAnsi" w:cs="Arial"/>
                <w:sz w:val="22"/>
                <w:szCs w:val="22"/>
              </w:rPr>
              <w:t>describe</w:t>
            </w:r>
            <w:r w:rsidRPr="009F78A2">
              <w:rPr>
                <w:rFonts w:asciiTheme="minorHAnsi" w:hAnsiTheme="minorHAnsi" w:cs="Arial"/>
                <w:sz w:val="22"/>
                <w:szCs w:val="22"/>
              </w:rPr>
              <w:t xml:space="preserve"> how funds that went toward equipment costs in Year 1 will be spent in Year 2, during which ES funds may NOT go toward equipment costs, but may be used in other eligible cost categories.  </w:t>
            </w:r>
          </w:p>
        </w:tc>
      </w:tr>
      <w:tr w:rsidR="003B3C8D" w:rsidRPr="00C16FD0" w14:paraId="2AAE17E3" w14:textId="77777777" w:rsidTr="007922C1">
        <w:trPr>
          <w:cantSplit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17DF" w14:textId="469B25B5" w:rsidR="003B3C8D" w:rsidRPr="00AB4232" w:rsidRDefault="003B3C8D" w:rsidP="007922C1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AB4232">
              <w:rPr>
                <w:rFonts w:asciiTheme="minorHAnsi" w:hAnsiTheme="minorHAnsi" w:cs="Arial"/>
                <w:sz w:val="22"/>
                <w:szCs w:val="22"/>
              </w:rPr>
              <w:t>Clinical:</w:t>
            </w:r>
            <w:r w:rsidR="007769FB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AB4232">
              <w:rPr>
                <w:rFonts w:asciiTheme="minorHAnsi" w:hAnsiTheme="minorHAnsi" w:cs="Arial"/>
                <w:sz w:val="22"/>
                <w:szCs w:val="22"/>
              </w:rPr>
              <w:t>2 blood pressure machines @ $XXXX each</w:t>
            </w:r>
          </w:p>
          <w:p w14:paraId="2AAE17E0" w14:textId="77777777" w:rsidR="003B3C8D" w:rsidRPr="00AB4232" w:rsidRDefault="003B3C8D" w:rsidP="007922C1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AB4232">
              <w:rPr>
                <w:rFonts w:asciiTheme="minorHAnsi" w:hAnsiTheme="minorHAnsi" w:cs="Arial"/>
                <w:sz w:val="22"/>
                <w:szCs w:val="22"/>
              </w:rPr>
              <w:t>4 dental chairs @ $XXX each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17E1" w14:textId="77777777" w:rsidR="003B3C8D" w:rsidRPr="00C16FD0" w:rsidRDefault="003B3C8D" w:rsidP="007922C1">
            <w:pPr>
              <w:contextualSpacing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6EA9" w14:textId="77777777" w:rsidR="003B3C8D" w:rsidRPr="00C16FD0" w:rsidRDefault="003B3C8D" w:rsidP="007922C1">
            <w:pPr>
              <w:contextualSpacing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BFBFBF" w:themeFill="background1" w:themeFillShade="BF"/>
            <w:vAlign w:val="center"/>
          </w:tcPr>
          <w:p w14:paraId="2AAE17E2" w14:textId="73125E66" w:rsidR="003B3C8D" w:rsidRPr="004009A5" w:rsidRDefault="003B3C8D" w:rsidP="007922C1">
            <w:pPr>
              <w:contextualSpacing/>
              <w:jc w:val="right"/>
              <w:rPr>
                <w:rFonts w:asciiTheme="minorHAnsi" w:hAnsiTheme="minorHAnsi" w:cs="Arial"/>
                <w:sz w:val="22"/>
                <w:szCs w:val="22"/>
                <w:highlight w:val="darkGray"/>
              </w:rPr>
            </w:pPr>
          </w:p>
        </w:tc>
      </w:tr>
      <w:tr w:rsidR="003B3C8D" w:rsidRPr="00C16FD0" w14:paraId="2AAE17E8" w14:textId="77777777" w:rsidTr="007922C1">
        <w:trPr>
          <w:cantSplit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E17E4" w14:textId="77777777" w:rsidR="003B3C8D" w:rsidRPr="00C16FD0" w:rsidRDefault="003B3C8D" w:rsidP="007922C1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C16FD0">
              <w:rPr>
                <w:rFonts w:asciiTheme="minorHAnsi" w:hAnsiTheme="minorHAnsi" w:cs="Arial"/>
                <w:sz w:val="22"/>
                <w:szCs w:val="22"/>
              </w:rPr>
              <w:t>Electronic Health Software</w:t>
            </w:r>
          </w:p>
          <w:p w14:paraId="2AAE17E5" w14:textId="77777777" w:rsidR="003B3C8D" w:rsidRPr="00C16FD0" w:rsidRDefault="003B3C8D" w:rsidP="007922C1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C16FD0">
              <w:rPr>
                <w:rFonts w:asciiTheme="minorHAnsi" w:hAnsiTheme="minorHAnsi" w:cs="Arial"/>
                <w:sz w:val="22"/>
                <w:szCs w:val="22"/>
              </w:rPr>
              <w:t>Add-on service @ $XX per year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17E6" w14:textId="77777777" w:rsidR="003B3C8D" w:rsidRPr="00C16FD0" w:rsidRDefault="003B3C8D" w:rsidP="007922C1">
            <w:pPr>
              <w:contextualSpacing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3271" w14:textId="77777777" w:rsidR="003B3C8D" w:rsidRPr="00C16FD0" w:rsidRDefault="003B3C8D" w:rsidP="007922C1">
            <w:pPr>
              <w:contextualSpacing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BFBFBF" w:themeFill="background1" w:themeFillShade="BF"/>
            <w:vAlign w:val="center"/>
          </w:tcPr>
          <w:p w14:paraId="2AAE17E7" w14:textId="31EE09C2" w:rsidR="003B3C8D" w:rsidRPr="004009A5" w:rsidRDefault="003B3C8D" w:rsidP="007922C1">
            <w:pPr>
              <w:contextualSpacing/>
              <w:jc w:val="right"/>
              <w:rPr>
                <w:rFonts w:asciiTheme="minorHAnsi" w:hAnsiTheme="minorHAnsi" w:cs="Arial"/>
                <w:sz w:val="22"/>
                <w:szCs w:val="22"/>
                <w:highlight w:val="darkGray"/>
              </w:rPr>
            </w:pPr>
          </w:p>
        </w:tc>
      </w:tr>
      <w:tr w:rsidR="003B3C8D" w:rsidRPr="00C16FD0" w14:paraId="2AAE17EC" w14:textId="77777777" w:rsidTr="007922C1">
        <w:trPr>
          <w:cantSplit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E17E9" w14:textId="77777777" w:rsidR="003B3C8D" w:rsidRPr="00C16FD0" w:rsidRDefault="003B3C8D" w:rsidP="007922C1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C16FD0">
              <w:rPr>
                <w:rFonts w:asciiTheme="minorHAnsi" w:hAnsiTheme="minorHAnsi" w:cs="Arial"/>
                <w:b/>
                <w:sz w:val="22"/>
                <w:szCs w:val="22"/>
              </w:rPr>
              <w:t xml:space="preserve">TOTAL EQUIPMENT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17EA" w14:textId="77777777" w:rsidR="003B3C8D" w:rsidRPr="00C16FD0" w:rsidRDefault="003B3C8D" w:rsidP="007922C1">
            <w:pPr>
              <w:contextualSpacing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46D5" w14:textId="77777777" w:rsidR="003B3C8D" w:rsidRPr="00C16FD0" w:rsidRDefault="003B3C8D" w:rsidP="007922C1">
            <w:pPr>
              <w:contextualSpacing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BFBFBF" w:themeFill="background1" w:themeFillShade="BF"/>
            <w:vAlign w:val="center"/>
          </w:tcPr>
          <w:p w14:paraId="2AAE17EB" w14:textId="5A10E028" w:rsidR="003B3C8D" w:rsidRPr="004009A5" w:rsidRDefault="003B3C8D" w:rsidP="007922C1">
            <w:pPr>
              <w:contextualSpacing/>
              <w:jc w:val="right"/>
              <w:rPr>
                <w:rFonts w:asciiTheme="minorHAnsi" w:hAnsiTheme="minorHAnsi" w:cs="Arial"/>
                <w:sz w:val="22"/>
                <w:szCs w:val="22"/>
                <w:highlight w:val="darkGray"/>
              </w:rPr>
            </w:pPr>
          </w:p>
        </w:tc>
      </w:tr>
      <w:tr w:rsidR="003B3C8D" w:rsidRPr="00C16FD0" w14:paraId="2AAE17EE" w14:textId="77777777" w:rsidTr="007922C1">
        <w:trPr>
          <w:cantSplit/>
        </w:trPr>
        <w:tc>
          <w:tcPr>
            <w:tcW w:w="9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AE17ED" w14:textId="0BCE2D3A" w:rsidR="003B3C8D" w:rsidRPr="00C16FD0" w:rsidRDefault="003B3C8D" w:rsidP="007922C1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C16FD0">
              <w:rPr>
                <w:rFonts w:asciiTheme="minorHAnsi" w:hAnsiTheme="minorHAnsi" w:cs="Arial"/>
                <w:b/>
                <w:sz w:val="22"/>
                <w:szCs w:val="22"/>
              </w:rPr>
              <w:t>SUPPLIES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– </w:t>
            </w:r>
            <w:r w:rsidRPr="00AB4232">
              <w:rPr>
                <w:rFonts w:asciiTheme="minorHAnsi" w:hAnsiTheme="minorHAnsi" w:cs="Arial"/>
                <w:sz w:val="22"/>
                <w:szCs w:val="22"/>
              </w:rPr>
              <w:t xml:space="preserve">List the items necessary for implementing the proposed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ES </w:t>
            </w:r>
            <w:r w:rsidRPr="00AB4232">
              <w:rPr>
                <w:rFonts w:asciiTheme="minorHAnsi" w:hAnsiTheme="minorHAnsi" w:cs="Arial"/>
                <w:sz w:val="22"/>
                <w:szCs w:val="22"/>
              </w:rPr>
              <w:t>project</w:t>
            </w:r>
            <w:r>
              <w:rPr>
                <w:rFonts w:asciiTheme="minorHAnsi" w:hAnsiTheme="minorHAnsi" w:cs="Arial"/>
                <w:sz w:val="22"/>
                <w:szCs w:val="22"/>
              </w:rPr>
              <w:t>s</w:t>
            </w:r>
            <w:r w:rsidRPr="00AB4232">
              <w:rPr>
                <w:rFonts w:asciiTheme="minorHAnsi" w:hAnsiTheme="minorHAnsi" w:cs="Arial"/>
                <w:sz w:val="22"/>
                <w:szCs w:val="22"/>
              </w:rPr>
              <w:t>, separating items into three categories: office supplies (e.g., paper, pencils), medical supplies (e.g., syringes, blood tubes, gloves), and educational supplies (e.g., brochures, videos).</w:t>
            </w:r>
          </w:p>
        </w:tc>
      </w:tr>
      <w:tr w:rsidR="003B3C8D" w:rsidRPr="00C16FD0" w14:paraId="2AAE17F2" w14:textId="77777777" w:rsidTr="007922C1">
        <w:trPr>
          <w:cantSplit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E17EF" w14:textId="77777777" w:rsidR="003B3C8D" w:rsidRPr="00C16FD0" w:rsidRDefault="003B3C8D" w:rsidP="007922C1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C16FD0">
              <w:rPr>
                <w:rFonts w:asciiTheme="minorHAnsi" w:hAnsiTheme="minorHAnsi" w:cs="Arial"/>
                <w:sz w:val="22"/>
                <w:szCs w:val="22"/>
              </w:rPr>
              <w:t xml:space="preserve">Office Supplies ($XX per month x 12 months x </w:t>
            </w:r>
            <w:proofErr w:type="spellStart"/>
            <w:r w:rsidRPr="00C16FD0">
              <w:rPr>
                <w:rFonts w:asciiTheme="minorHAnsi" w:hAnsiTheme="minorHAnsi" w:cs="Arial"/>
                <w:sz w:val="22"/>
                <w:szCs w:val="22"/>
              </w:rPr>
              <w:t>X</w:t>
            </w:r>
            <w:proofErr w:type="spellEnd"/>
            <w:r w:rsidRPr="00C16FD0">
              <w:rPr>
                <w:rFonts w:asciiTheme="minorHAnsi" w:hAnsiTheme="minorHAnsi" w:cs="Arial"/>
                <w:sz w:val="22"/>
                <w:szCs w:val="22"/>
              </w:rPr>
              <w:t xml:space="preserve"> sites)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17F0" w14:textId="77777777" w:rsidR="003B3C8D" w:rsidRPr="00C16FD0" w:rsidRDefault="003B3C8D" w:rsidP="007922C1">
            <w:pPr>
              <w:contextualSpacing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EB8B" w14:textId="77777777" w:rsidR="003B3C8D" w:rsidRPr="00C16FD0" w:rsidRDefault="003B3C8D" w:rsidP="007922C1">
            <w:pPr>
              <w:contextualSpacing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17F1" w14:textId="2F520497" w:rsidR="003B3C8D" w:rsidRPr="00C16FD0" w:rsidRDefault="003B3C8D" w:rsidP="007922C1">
            <w:pPr>
              <w:contextualSpacing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B3C8D" w:rsidRPr="00C16FD0" w14:paraId="2AAE17F6" w14:textId="77777777" w:rsidTr="007922C1">
        <w:trPr>
          <w:cantSplit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17F3" w14:textId="77777777" w:rsidR="003B3C8D" w:rsidRPr="00C16FD0" w:rsidRDefault="003B3C8D" w:rsidP="007922C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6FD0">
              <w:rPr>
                <w:rFonts w:asciiTheme="minorHAnsi" w:hAnsiTheme="minorHAnsi" w:cs="Arial"/>
                <w:sz w:val="22"/>
                <w:szCs w:val="22"/>
              </w:rPr>
              <w:t>Medical Supplies ($X.XX per visit x X,XXX visits)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17F4" w14:textId="77777777" w:rsidR="003B3C8D" w:rsidRPr="00C16FD0" w:rsidRDefault="003B3C8D" w:rsidP="007922C1">
            <w:pPr>
              <w:contextualSpacing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013A" w14:textId="77777777" w:rsidR="003B3C8D" w:rsidRPr="00C16FD0" w:rsidRDefault="003B3C8D" w:rsidP="007922C1">
            <w:pPr>
              <w:contextualSpacing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17F5" w14:textId="6B0739C4" w:rsidR="003B3C8D" w:rsidRPr="00C16FD0" w:rsidRDefault="003B3C8D" w:rsidP="007922C1">
            <w:pPr>
              <w:contextualSpacing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B3C8D" w:rsidRPr="00C16FD0" w14:paraId="2AAE17FA" w14:textId="77777777" w:rsidTr="007922C1">
        <w:trPr>
          <w:cantSplit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17F7" w14:textId="77777777" w:rsidR="003B3C8D" w:rsidRPr="00C16FD0" w:rsidRDefault="003B3C8D" w:rsidP="007922C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6FD0">
              <w:rPr>
                <w:rFonts w:asciiTheme="minorHAnsi" w:hAnsiTheme="minorHAnsi" w:cs="Arial"/>
                <w:sz w:val="22"/>
                <w:szCs w:val="22"/>
              </w:rPr>
              <w:t>Dental Supplies ($X.XX per visit x X,XXX visits)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17F8" w14:textId="77777777" w:rsidR="003B3C8D" w:rsidRPr="00C16FD0" w:rsidRDefault="003B3C8D" w:rsidP="007922C1">
            <w:pPr>
              <w:contextualSpacing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5665" w14:textId="77777777" w:rsidR="003B3C8D" w:rsidRPr="00C16FD0" w:rsidRDefault="003B3C8D" w:rsidP="007922C1">
            <w:pPr>
              <w:contextualSpacing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17F9" w14:textId="257BCCA3" w:rsidR="003B3C8D" w:rsidRPr="00C16FD0" w:rsidRDefault="003B3C8D" w:rsidP="007922C1">
            <w:pPr>
              <w:contextualSpacing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B3C8D" w:rsidRPr="00C16FD0" w14:paraId="2AAE17FE" w14:textId="77777777" w:rsidTr="007922C1">
        <w:trPr>
          <w:cantSplit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E17FB" w14:textId="77777777" w:rsidR="003B3C8D" w:rsidRPr="00C16FD0" w:rsidRDefault="003B3C8D" w:rsidP="007922C1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C16FD0">
              <w:rPr>
                <w:rFonts w:asciiTheme="minorHAnsi" w:hAnsiTheme="minorHAnsi" w:cs="Arial"/>
                <w:b/>
                <w:sz w:val="22"/>
                <w:szCs w:val="22"/>
              </w:rPr>
              <w:t xml:space="preserve">TOTAL SUPPLIES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17FC" w14:textId="77777777" w:rsidR="003B3C8D" w:rsidRPr="00C16FD0" w:rsidRDefault="003B3C8D" w:rsidP="007922C1">
            <w:pPr>
              <w:contextualSpacing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C158" w14:textId="77777777" w:rsidR="003B3C8D" w:rsidRPr="00C16FD0" w:rsidRDefault="003B3C8D" w:rsidP="007922C1">
            <w:pPr>
              <w:contextualSpacing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17FD" w14:textId="060D179E" w:rsidR="003B3C8D" w:rsidRPr="00C16FD0" w:rsidRDefault="003B3C8D" w:rsidP="007922C1">
            <w:pPr>
              <w:contextualSpacing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B3C8D" w:rsidRPr="00C16FD0" w14:paraId="2AAE1800" w14:textId="77777777" w:rsidTr="007922C1">
        <w:trPr>
          <w:cantSplit/>
        </w:trPr>
        <w:tc>
          <w:tcPr>
            <w:tcW w:w="9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AE17FF" w14:textId="71B9289A" w:rsidR="003B3C8D" w:rsidRPr="00C16FD0" w:rsidRDefault="003B3C8D" w:rsidP="007922C1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C16FD0">
              <w:rPr>
                <w:rFonts w:asciiTheme="minorHAnsi" w:hAnsiTheme="minorHAnsi" w:cs="Arial"/>
                <w:b/>
                <w:sz w:val="22"/>
                <w:szCs w:val="22"/>
              </w:rPr>
              <w:t>CONTRACTUAL –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771282">
              <w:rPr>
                <w:rFonts w:asciiTheme="minorHAnsi" w:hAnsiTheme="minorHAnsi" w:cs="Arial"/>
                <w:sz w:val="22"/>
                <w:szCs w:val="22"/>
              </w:rPr>
              <w:t>Provide a clear explanation as to the purpose of each contract, how the costs were estimated, and the specific contract deliverables.  Include sufficient detail to justify costs.</w:t>
            </w:r>
          </w:p>
        </w:tc>
      </w:tr>
      <w:tr w:rsidR="003B3C8D" w:rsidRPr="00C16FD0" w14:paraId="2AAE1804" w14:textId="77777777" w:rsidTr="007922C1">
        <w:trPr>
          <w:cantSplit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E1801" w14:textId="77777777" w:rsidR="003B3C8D" w:rsidRPr="00C16FD0" w:rsidRDefault="003B3C8D" w:rsidP="007922C1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C16FD0">
              <w:rPr>
                <w:rFonts w:asciiTheme="minorHAnsi" w:hAnsiTheme="minorHAnsi" w:cs="Arial"/>
                <w:sz w:val="22"/>
                <w:szCs w:val="22"/>
              </w:rPr>
              <w:t>Patient Care Services ( Describe purpose of contract, cost and deliverables)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1802" w14:textId="77777777" w:rsidR="003B3C8D" w:rsidRPr="00C16FD0" w:rsidRDefault="003B3C8D" w:rsidP="007922C1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3A83" w14:textId="77777777" w:rsidR="003B3C8D" w:rsidRPr="00C16FD0" w:rsidRDefault="003B3C8D" w:rsidP="007922C1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1803" w14:textId="27E5C5C7" w:rsidR="003B3C8D" w:rsidRPr="00C16FD0" w:rsidRDefault="003B3C8D" w:rsidP="007922C1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B3C8D" w:rsidRPr="00C16FD0" w14:paraId="2AAE1808" w14:textId="77777777" w:rsidTr="007922C1">
        <w:trPr>
          <w:cantSplit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1805" w14:textId="77777777" w:rsidR="003B3C8D" w:rsidRPr="00C16FD0" w:rsidRDefault="003B3C8D" w:rsidP="007922C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6FD0">
              <w:rPr>
                <w:rFonts w:asciiTheme="minorHAnsi" w:hAnsiTheme="minorHAnsi" w:cs="Arial"/>
                <w:sz w:val="22"/>
                <w:szCs w:val="22"/>
              </w:rPr>
              <w:lastRenderedPageBreak/>
              <w:t>Pharmacy Services (X pharmacies x $XXX per contract)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1806" w14:textId="77777777" w:rsidR="003B3C8D" w:rsidRPr="00C16FD0" w:rsidRDefault="003B3C8D" w:rsidP="007922C1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2C65" w14:textId="77777777" w:rsidR="003B3C8D" w:rsidRPr="00C16FD0" w:rsidRDefault="003B3C8D" w:rsidP="007922C1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1807" w14:textId="3F8E778D" w:rsidR="003B3C8D" w:rsidRPr="00C16FD0" w:rsidRDefault="003B3C8D" w:rsidP="007922C1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B3C8D" w:rsidRPr="00C16FD0" w14:paraId="2AAE180C" w14:textId="77777777" w:rsidTr="007922C1">
        <w:trPr>
          <w:cantSplit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1809" w14:textId="77777777" w:rsidR="003B3C8D" w:rsidRPr="00C16FD0" w:rsidRDefault="003B3C8D" w:rsidP="007922C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6FD0">
              <w:rPr>
                <w:rFonts w:asciiTheme="minorHAnsi" w:hAnsiTheme="minorHAnsi" w:cs="Arial"/>
                <w:sz w:val="22"/>
                <w:szCs w:val="22"/>
              </w:rPr>
              <w:t>Laboratory Services ($XX per sample x X,XXX samples)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180A" w14:textId="77777777" w:rsidR="003B3C8D" w:rsidRPr="00C16FD0" w:rsidRDefault="003B3C8D" w:rsidP="007922C1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738A" w14:textId="77777777" w:rsidR="003B3C8D" w:rsidRPr="00C16FD0" w:rsidRDefault="003B3C8D" w:rsidP="007922C1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180B" w14:textId="5DED062A" w:rsidR="003B3C8D" w:rsidRPr="00C16FD0" w:rsidRDefault="003B3C8D" w:rsidP="007922C1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B3C8D" w:rsidRPr="00C16FD0" w14:paraId="2AAE1810" w14:textId="77777777" w:rsidTr="007922C1">
        <w:trPr>
          <w:cantSplit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E180D" w14:textId="77777777" w:rsidR="003B3C8D" w:rsidRPr="00C16FD0" w:rsidRDefault="003B3C8D" w:rsidP="007922C1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C16FD0">
              <w:rPr>
                <w:rFonts w:asciiTheme="minorHAnsi" w:hAnsiTheme="minorHAnsi" w:cs="Arial"/>
                <w:b/>
                <w:sz w:val="22"/>
                <w:szCs w:val="22"/>
              </w:rPr>
              <w:t xml:space="preserve">TOTAL CONTRACTUAL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180E" w14:textId="77777777" w:rsidR="003B3C8D" w:rsidRPr="00C16FD0" w:rsidRDefault="003B3C8D" w:rsidP="007922C1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5B29" w14:textId="77777777" w:rsidR="003B3C8D" w:rsidRPr="00C16FD0" w:rsidRDefault="003B3C8D" w:rsidP="007922C1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180F" w14:textId="03E75FC2" w:rsidR="003B3C8D" w:rsidRPr="00C16FD0" w:rsidRDefault="003B3C8D" w:rsidP="007922C1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B3C8D" w:rsidRPr="00C16FD0" w14:paraId="2AAE1812" w14:textId="77777777" w:rsidTr="007922C1">
        <w:trPr>
          <w:cantSplit/>
        </w:trPr>
        <w:tc>
          <w:tcPr>
            <w:tcW w:w="9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AE1811" w14:textId="446F5AAB" w:rsidR="003B3C8D" w:rsidRPr="00C16FD0" w:rsidRDefault="003B3C8D" w:rsidP="007922C1">
            <w:pPr>
              <w:keepNext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C16FD0">
              <w:rPr>
                <w:rFonts w:asciiTheme="minorHAnsi" w:hAnsiTheme="minorHAnsi" w:cs="Arial"/>
                <w:b/>
                <w:sz w:val="22"/>
                <w:szCs w:val="22"/>
              </w:rPr>
              <w:t xml:space="preserve">OTHER – </w:t>
            </w:r>
            <w:r w:rsidRPr="00771282">
              <w:rPr>
                <w:rFonts w:asciiTheme="minorHAnsi" w:hAnsiTheme="minorHAnsi" w:cs="Arial"/>
                <w:sz w:val="22"/>
                <w:szCs w:val="22"/>
              </w:rPr>
              <w:t xml:space="preserve">Include all costs that do not fit into any other category and provide an explanation of each cost (e.g., audit, legal counsel). Include sufficient detail to justify each item. </w:t>
            </w:r>
            <w:r w:rsidR="007922C1" w:rsidRPr="007922C1">
              <w:rPr>
                <w:rFonts w:asciiTheme="minorHAnsi" w:hAnsiTheme="minorHAnsi" w:cs="Arial"/>
                <w:b/>
                <w:sz w:val="22"/>
                <w:szCs w:val="22"/>
              </w:rPr>
              <w:t>NOTE:</w:t>
            </w:r>
            <w:r w:rsidR="007922C1" w:rsidRPr="00771282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771282">
              <w:rPr>
                <w:rFonts w:asciiTheme="minorHAnsi" w:hAnsiTheme="minorHAnsi" w:cs="Arial"/>
                <w:sz w:val="22"/>
                <w:szCs w:val="22"/>
              </w:rPr>
              <w:t>Federal funding CANNOT support grant-writing, fundraising, construction, or lobbying costs.</w:t>
            </w:r>
          </w:p>
        </w:tc>
      </w:tr>
      <w:tr w:rsidR="003B3C8D" w:rsidRPr="00C16FD0" w14:paraId="2AAE1816" w14:textId="77777777" w:rsidTr="007922C1">
        <w:trPr>
          <w:cantSplit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E1813" w14:textId="77777777" w:rsidR="003B3C8D" w:rsidRPr="00C16FD0" w:rsidRDefault="003B3C8D" w:rsidP="007922C1">
            <w:pPr>
              <w:keepNext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C16FD0">
              <w:rPr>
                <w:rFonts w:asciiTheme="minorHAnsi" w:hAnsiTheme="minorHAnsi" w:cs="Arial"/>
                <w:sz w:val="22"/>
                <w:szCs w:val="22"/>
              </w:rPr>
              <w:t>Staff Recruitment – newspaper and Internet posting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1814" w14:textId="77777777" w:rsidR="003B3C8D" w:rsidRPr="00C16FD0" w:rsidRDefault="003B3C8D" w:rsidP="007922C1">
            <w:pPr>
              <w:contextualSpacing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7892" w14:textId="77777777" w:rsidR="003B3C8D" w:rsidRPr="00C16FD0" w:rsidRDefault="003B3C8D" w:rsidP="007922C1">
            <w:pPr>
              <w:contextualSpacing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1815" w14:textId="614E69A3" w:rsidR="003B3C8D" w:rsidRPr="00C16FD0" w:rsidRDefault="003B3C8D" w:rsidP="007922C1">
            <w:pPr>
              <w:contextualSpacing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B3C8D" w:rsidRPr="00C16FD0" w14:paraId="2AAE181A" w14:textId="77777777" w:rsidTr="007922C1">
        <w:trPr>
          <w:cantSplit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1817" w14:textId="77777777" w:rsidR="003B3C8D" w:rsidRPr="00C16FD0" w:rsidRDefault="003B3C8D" w:rsidP="007922C1">
            <w:pPr>
              <w:keepNext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C16FD0">
              <w:rPr>
                <w:rFonts w:asciiTheme="minorHAnsi" w:hAnsiTheme="minorHAnsi" w:cs="Arial"/>
                <w:sz w:val="22"/>
                <w:szCs w:val="22"/>
              </w:rPr>
              <w:t xml:space="preserve">Access Accommodations – cultural/linguistic competence modifications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1818" w14:textId="77777777" w:rsidR="003B3C8D" w:rsidRPr="00C16FD0" w:rsidRDefault="003B3C8D" w:rsidP="007922C1">
            <w:pPr>
              <w:contextualSpacing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CD9C" w14:textId="77777777" w:rsidR="003B3C8D" w:rsidRPr="00C16FD0" w:rsidRDefault="003B3C8D" w:rsidP="007922C1">
            <w:pPr>
              <w:contextualSpacing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1819" w14:textId="2319312A" w:rsidR="003B3C8D" w:rsidRPr="00C16FD0" w:rsidRDefault="003B3C8D" w:rsidP="007922C1">
            <w:pPr>
              <w:contextualSpacing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B3C8D" w:rsidRPr="00C16FD0" w14:paraId="2AAE181E" w14:textId="77777777" w:rsidTr="007922C1">
        <w:trPr>
          <w:cantSplit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E181B" w14:textId="77777777" w:rsidR="003B3C8D" w:rsidRPr="00C16FD0" w:rsidRDefault="003B3C8D" w:rsidP="007922C1">
            <w:pPr>
              <w:contextualSpacing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16FD0">
              <w:rPr>
                <w:rFonts w:asciiTheme="minorHAnsi" w:hAnsiTheme="minorHAnsi" w:cs="Arial"/>
                <w:b/>
                <w:sz w:val="22"/>
                <w:szCs w:val="22"/>
              </w:rPr>
              <w:t xml:space="preserve">TOTAL OTHER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181C" w14:textId="77777777" w:rsidR="003B3C8D" w:rsidRPr="00C16FD0" w:rsidRDefault="003B3C8D" w:rsidP="007922C1">
            <w:pPr>
              <w:contextualSpacing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A6C0" w14:textId="77777777" w:rsidR="003B3C8D" w:rsidRPr="00C16FD0" w:rsidRDefault="003B3C8D" w:rsidP="007922C1">
            <w:pPr>
              <w:contextualSpacing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181D" w14:textId="79FF99BB" w:rsidR="003B3C8D" w:rsidRPr="00C16FD0" w:rsidRDefault="003B3C8D" w:rsidP="007922C1">
            <w:pPr>
              <w:contextualSpacing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B3C8D" w:rsidRPr="00C16FD0" w14:paraId="2AAE1822" w14:textId="77777777" w:rsidTr="007922C1">
        <w:trPr>
          <w:cantSplit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2AAE181F" w14:textId="77777777" w:rsidR="003B3C8D" w:rsidRPr="00C16FD0" w:rsidRDefault="003B3C8D" w:rsidP="007922C1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C16FD0">
              <w:rPr>
                <w:rFonts w:asciiTheme="minorHAnsi" w:hAnsiTheme="minorHAnsi" w:cs="Arial"/>
                <w:b/>
                <w:sz w:val="22"/>
                <w:szCs w:val="22"/>
              </w:rPr>
              <w:t xml:space="preserve">TOTAL DIRECT CHARGES </w:t>
            </w:r>
            <w:r w:rsidRPr="00C16FD0">
              <w:rPr>
                <w:rFonts w:asciiTheme="minorHAnsi" w:hAnsiTheme="minorHAnsi" w:cs="Arial"/>
                <w:sz w:val="22"/>
                <w:szCs w:val="22"/>
              </w:rPr>
              <w:t>(Sum of all TOTAL Expenses above)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AE1820" w14:textId="77777777" w:rsidR="003B3C8D" w:rsidRPr="00C16FD0" w:rsidRDefault="003B3C8D" w:rsidP="007922C1">
            <w:pPr>
              <w:contextualSpacing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74F69" w14:textId="77777777" w:rsidR="003B3C8D" w:rsidRPr="00C16FD0" w:rsidRDefault="003B3C8D" w:rsidP="007922C1">
            <w:pPr>
              <w:contextualSpacing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AE1821" w14:textId="363EEB58" w:rsidR="003B3C8D" w:rsidRPr="00C16FD0" w:rsidRDefault="003B3C8D" w:rsidP="007922C1">
            <w:pPr>
              <w:contextualSpacing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A6F3C" w:rsidRPr="00C16FD0" w14:paraId="2AAE1824" w14:textId="77777777" w:rsidTr="007922C1">
        <w:trPr>
          <w:cantSplit/>
        </w:trPr>
        <w:tc>
          <w:tcPr>
            <w:tcW w:w="9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AE1823" w14:textId="2D0E2AB7" w:rsidR="009A6F3C" w:rsidRPr="00C16FD0" w:rsidRDefault="009A6F3C" w:rsidP="007922C1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C16FD0">
              <w:rPr>
                <w:rFonts w:asciiTheme="minorHAnsi" w:hAnsiTheme="minorHAnsi" w:cs="Arial"/>
                <w:b/>
                <w:sz w:val="22"/>
                <w:szCs w:val="22"/>
              </w:rPr>
              <w:t xml:space="preserve">INDIRECT CHARGES – </w:t>
            </w:r>
            <w:r w:rsidRPr="00C16FD0">
              <w:rPr>
                <w:rFonts w:asciiTheme="minorHAnsi" w:hAnsiTheme="minorHAnsi" w:cs="Arial"/>
                <w:i/>
                <w:sz w:val="22"/>
                <w:szCs w:val="22"/>
              </w:rPr>
              <w:t xml:space="preserve">Include approved indirect cost rate. </w:t>
            </w:r>
          </w:p>
        </w:tc>
      </w:tr>
      <w:tr w:rsidR="003B3C8D" w:rsidRPr="00C16FD0" w14:paraId="2AAE1828" w14:textId="77777777" w:rsidTr="007922C1">
        <w:trPr>
          <w:cantSplit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E1825" w14:textId="77777777" w:rsidR="003B3C8D" w:rsidRPr="00C16FD0" w:rsidRDefault="003B3C8D" w:rsidP="007922C1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C16FD0">
              <w:rPr>
                <w:rFonts w:asciiTheme="minorHAnsi" w:hAnsiTheme="minorHAnsi" w:cs="Arial"/>
                <w:sz w:val="22"/>
                <w:szCs w:val="22"/>
              </w:rPr>
              <w:t>X.XX% indirect rate (includes utilities and accounting services)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1826" w14:textId="77777777" w:rsidR="003B3C8D" w:rsidRPr="00C16FD0" w:rsidRDefault="003B3C8D" w:rsidP="007922C1">
            <w:pPr>
              <w:contextualSpacing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F69B" w14:textId="77777777" w:rsidR="003B3C8D" w:rsidRPr="00C16FD0" w:rsidRDefault="003B3C8D" w:rsidP="007922C1">
            <w:pPr>
              <w:contextualSpacing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1827" w14:textId="1AD2CAE8" w:rsidR="003B3C8D" w:rsidRPr="00C16FD0" w:rsidRDefault="003B3C8D" w:rsidP="007922C1">
            <w:pPr>
              <w:contextualSpacing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B3C8D" w:rsidRPr="00C16FD0" w14:paraId="2AAE182C" w14:textId="77777777" w:rsidTr="007922C1">
        <w:trPr>
          <w:cantSplit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2AAE1829" w14:textId="77777777" w:rsidR="003B3C8D" w:rsidRPr="00C16FD0" w:rsidRDefault="003B3C8D" w:rsidP="007922C1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C16FD0">
              <w:rPr>
                <w:rFonts w:asciiTheme="minorHAnsi" w:hAnsiTheme="minorHAnsi" w:cs="Arial"/>
                <w:b/>
                <w:sz w:val="22"/>
                <w:szCs w:val="22"/>
              </w:rPr>
              <w:t xml:space="preserve">TOTALS </w:t>
            </w:r>
            <w:r w:rsidRPr="00C16FD0">
              <w:rPr>
                <w:rFonts w:asciiTheme="minorHAnsi" w:hAnsiTheme="minorHAnsi" w:cs="Arial"/>
                <w:sz w:val="22"/>
                <w:szCs w:val="22"/>
              </w:rPr>
              <w:t>(Total of TOTAL DIRECT CHARGES and INDIRECT CHARGES above)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182A" w14:textId="77777777" w:rsidR="003B3C8D" w:rsidRPr="00C16FD0" w:rsidRDefault="003B3C8D" w:rsidP="007922C1">
            <w:pPr>
              <w:contextualSpacing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0019" w14:textId="77777777" w:rsidR="003B3C8D" w:rsidRPr="00C16FD0" w:rsidRDefault="003B3C8D" w:rsidP="007922C1">
            <w:pPr>
              <w:contextualSpacing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182B" w14:textId="7007675B" w:rsidR="003B3C8D" w:rsidRPr="00C16FD0" w:rsidRDefault="003B3C8D" w:rsidP="007922C1">
            <w:pPr>
              <w:contextualSpacing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AAE182D" w14:textId="77777777" w:rsidR="00771282" w:rsidRDefault="00771282" w:rsidP="007922C1">
      <w:pPr>
        <w:contextualSpacing/>
        <w:rPr>
          <w:rFonts w:asciiTheme="minorHAnsi" w:hAnsiTheme="minorHAnsi" w:cs="Arial"/>
          <w:sz w:val="22"/>
          <w:szCs w:val="22"/>
        </w:rPr>
      </w:pPr>
    </w:p>
    <w:p w14:paraId="2AAE182E" w14:textId="77777777" w:rsidR="00317344" w:rsidRPr="007922C1" w:rsidRDefault="00317344" w:rsidP="007922C1">
      <w:pPr>
        <w:contextualSpacing/>
        <w:rPr>
          <w:rFonts w:asciiTheme="minorHAnsi" w:hAnsiTheme="minorHAnsi" w:cs="Arial"/>
          <w:b/>
          <w:sz w:val="22"/>
          <w:szCs w:val="22"/>
        </w:rPr>
      </w:pPr>
      <w:bookmarkStart w:id="20" w:name="SalaryLimit"/>
      <w:r w:rsidRPr="007922C1">
        <w:rPr>
          <w:rFonts w:asciiTheme="minorHAnsi" w:hAnsiTheme="minorHAnsi" w:cs="Arial"/>
          <w:b/>
          <w:sz w:val="22"/>
          <w:szCs w:val="22"/>
        </w:rPr>
        <w:t>Additional Budget Justification:</w:t>
      </w:r>
      <w:r w:rsidR="00771282" w:rsidRPr="007922C1">
        <w:rPr>
          <w:rFonts w:asciiTheme="minorHAnsi" w:hAnsiTheme="minorHAnsi" w:cs="Arial"/>
          <w:b/>
          <w:sz w:val="22"/>
          <w:szCs w:val="22"/>
        </w:rPr>
        <w:t xml:space="preserve"> Personnel Costs</w:t>
      </w:r>
    </w:p>
    <w:bookmarkEnd w:id="20"/>
    <w:p w14:paraId="2AAE182F" w14:textId="5254FF64" w:rsidR="00771282" w:rsidRDefault="009C70B4" w:rsidP="007922C1">
      <w:pPr>
        <w:contextualSpacing/>
        <w:rPr>
          <w:rFonts w:asciiTheme="minorHAnsi" w:hAnsiTheme="minorHAnsi" w:cs="Arial"/>
          <w:sz w:val="22"/>
          <w:szCs w:val="22"/>
        </w:rPr>
      </w:pPr>
      <w:r w:rsidRPr="00C16FD0">
        <w:rPr>
          <w:rFonts w:asciiTheme="minorHAnsi" w:hAnsiTheme="minorHAnsi" w:cs="Arial"/>
          <w:sz w:val="22"/>
          <w:szCs w:val="22"/>
        </w:rPr>
        <w:t xml:space="preserve">Personnel costs must be explained by listing the exact amount requested </w:t>
      </w:r>
      <w:r w:rsidR="00771282">
        <w:rPr>
          <w:rFonts w:asciiTheme="minorHAnsi" w:hAnsiTheme="minorHAnsi" w:cs="Arial"/>
          <w:sz w:val="22"/>
          <w:szCs w:val="22"/>
        </w:rPr>
        <w:t>per</w:t>
      </w:r>
      <w:r w:rsidRPr="00C16FD0">
        <w:rPr>
          <w:rFonts w:asciiTheme="minorHAnsi" w:hAnsiTheme="minorHAnsi" w:cs="Arial"/>
          <w:sz w:val="22"/>
          <w:szCs w:val="22"/>
        </w:rPr>
        <w:t xml:space="preserve"> year</w:t>
      </w:r>
      <w:r w:rsidR="00771282">
        <w:rPr>
          <w:rFonts w:asciiTheme="minorHAnsi" w:hAnsiTheme="minorHAnsi" w:cs="Arial"/>
          <w:sz w:val="22"/>
          <w:szCs w:val="22"/>
        </w:rPr>
        <w:t xml:space="preserve"> for each individua</w:t>
      </w:r>
      <w:r w:rsidR="009A6F3C">
        <w:rPr>
          <w:rFonts w:asciiTheme="minorHAnsi" w:hAnsiTheme="minorHAnsi" w:cs="Arial"/>
          <w:sz w:val="22"/>
          <w:szCs w:val="22"/>
        </w:rPr>
        <w:t>l staff member to be paid with F</w:t>
      </w:r>
      <w:r w:rsidR="00771282">
        <w:rPr>
          <w:rFonts w:asciiTheme="minorHAnsi" w:hAnsiTheme="minorHAnsi" w:cs="Arial"/>
          <w:sz w:val="22"/>
          <w:szCs w:val="22"/>
        </w:rPr>
        <w:t>ederal funds as part of the E</w:t>
      </w:r>
      <w:r w:rsidR="009A6F3C">
        <w:rPr>
          <w:rFonts w:asciiTheme="minorHAnsi" w:hAnsiTheme="minorHAnsi" w:cs="Arial"/>
          <w:sz w:val="22"/>
          <w:szCs w:val="22"/>
        </w:rPr>
        <w:t xml:space="preserve">xpanded </w:t>
      </w:r>
      <w:r w:rsidR="00771282">
        <w:rPr>
          <w:rFonts w:asciiTheme="minorHAnsi" w:hAnsiTheme="minorHAnsi" w:cs="Arial"/>
          <w:sz w:val="22"/>
          <w:szCs w:val="22"/>
        </w:rPr>
        <w:t>S</w:t>
      </w:r>
      <w:r w:rsidR="009A6F3C">
        <w:rPr>
          <w:rFonts w:asciiTheme="minorHAnsi" w:hAnsiTheme="minorHAnsi" w:cs="Arial"/>
          <w:sz w:val="22"/>
          <w:szCs w:val="22"/>
        </w:rPr>
        <w:t>ervices</w:t>
      </w:r>
      <w:r w:rsidR="00771282">
        <w:rPr>
          <w:rFonts w:asciiTheme="minorHAnsi" w:hAnsiTheme="minorHAnsi" w:cs="Arial"/>
          <w:sz w:val="22"/>
          <w:szCs w:val="22"/>
        </w:rPr>
        <w:t xml:space="preserve"> application.</w:t>
      </w:r>
      <w:r w:rsidRPr="00C16FD0">
        <w:rPr>
          <w:rFonts w:asciiTheme="minorHAnsi" w:hAnsiTheme="minorHAnsi" w:cs="Arial"/>
          <w:sz w:val="22"/>
          <w:szCs w:val="22"/>
        </w:rPr>
        <w:t xml:space="preserve"> </w:t>
      </w:r>
      <w:r w:rsidR="00771282" w:rsidRPr="00771282">
        <w:rPr>
          <w:rFonts w:asciiTheme="minorHAnsi" w:hAnsiTheme="minorHAnsi" w:cs="Arial"/>
          <w:sz w:val="22"/>
          <w:szCs w:val="22"/>
        </w:rPr>
        <w:t xml:space="preserve">See Table </w:t>
      </w:r>
      <w:r w:rsidR="00771282">
        <w:rPr>
          <w:rFonts w:asciiTheme="minorHAnsi" w:hAnsiTheme="minorHAnsi" w:cs="Arial"/>
          <w:sz w:val="22"/>
          <w:szCs w:val="22"/>
        </w:rPr>
        <w:t>1</w:t>
      </w:r>
      <w:r w:rsidR="00771282" w:rsidRPr="00771282">
        <w:rPr>
          <w:rFonts w:asciiTheme="minorHAnsi" w:hAnsiTheme="minorHAnsi" w:cs="Arial"/>
          <w:sz w:val="22"/>
          <w:szCs w:val="22"/>
        </w:rPr>
        <w:t xml:space="preserve"> below</w:t>
      </w:r>
      <w:r w:rsidR="00771282">
        <w:rPr>
          <w:rFonts w:asciiTheme="minorHAnsi" w:hAnsiTheme="minorHAnsi" w:cs="Arial"/>
          <w:sz w:val="22"/>
          <w:szCs w:val="22"/>
        </w:rPr>
        <w:t xml:space="preserve">. </w:t>
      </w:r>
      <w:proofErr w:type="gramStart"/>
      <w:r w:rsidR="00771282" w:rsidRPr="00771282">
        <w:rPr>
          <w:rFonts w:asciiTheme="minorHAnsi" w:hAnsiTheme="minorHAnsi" w:cs="Arial"/>
          <w:sz w:val="22"/>
          <w:szCs w:val="22"/>
        </w:rPr>
        <w:t>Sta</w:t>
      </w:r>
      <w:r w:rsidR="009A6F3C">
        <w:rPr>
          <w:rFonts w:asciiTheme="minorHAnsi" w:hAnsiTheme="minorHAnsi" w:cs="Arial"/>
          <w:sz w:val="22"/>
          <w:szCs w:val="22"/>
        </w:rPr>
        <w:t>ff supported entirely with non-F</w:t>
      </w:r>
      <w:r w:rsidR="00771282" w:rsidRPr="00771282">
        <w:rPr>
          <w:rFonts w:asciiTheme="minorHAnsi" w:hAnsiTheme="minorHAnsi" w:cs="Arial"/>
          <w:sz w:val="22"/>
          <w:szCs w:val="22"/>
        </w:rPr>
        <w:t>ederal funds do</w:t>
      </w:r>
      <w:proofErr w:type="gramEnd"/>
      <w:r w:rsidR="00771282" w:rsidRPr="00771282">
        <w:rPr>
          <w:rFonts w:asciiTheme="minorHAnsi" w:hAnsiTheme="minorHAnsi" w:cs="Arial"/>
          <w:sz w:val="22"/>
          <w:szCs w:val="22"/>
        </w:rPr>
        <w:t xml:space="preserve"> not require this level of information.</w:t>
      </w:r>
      <w:r w:rsidR="00B302F2">
        <w:rPr>
          <w:rFonts w:asciiTheme="minorHAnsi" w:hAnsiTheme="minorHAnsi" w:cs="Arial"/>
          <w:sz w:val="22"/>
          <w:szCs w:val="22"/>
        </w:rPr>
        <w:t xml:space="preserve"> Further details are included in Appendix</w:t>
      </w:r>
      <w:bookmarkStart w:id="21" w:name="_GoBack"/>
      <w:bookmarkEnd w:id="21"/>
      <w:r w:rsidR="00B302F2">
        <w:rPr>
          <w:rFonts w:asciiTheme="minorHAnsi" w:hAnsiTheme="minorHAnsi" w:cs="Arial"/>
          <w:sz w:val="22"/>
          <w:szCs w:val="22"/>
        </w:rPr>
        <w:t xml:space="preserve"> C of the </w:t>
      </w:r>
      <w:r w:rsidR="009A6F3C">
        <w:rPr>
          <w:rFonts w:asciiTheme="minorHAnsi" w:hAnsiTheme="minorHAnsi" w:cs="Arial"/>
          <w:sz w:val="22"/>
          <w:szCs w:val="22"/>
        </w:rPr>
        <w:t xml:space="preserve">Expanded Services </w:t>
      </w:r>
      <w:r w:rsidR="00B302F2">
        <w:rPr>
          <w:rFonts w:asciiTheme="minorHAnsi" w:hAnsiTheme="minorHAnsi" w:cs="Arial"/>
          <w:sz w:val="22"/>
          <w:szCs w:val="22"/>
        </w:rPr>
        <w:t>Instructions.</w:t>
      </w:r>
    </w:p>
    <w:p w14:paraId="2AAE1830" w14:textId="77777777" w:rsidR="00B302F2" w:rsidRPr="00771282" w:rsidRDefault="00B302F2" w:rsidP="007922C1">
      <w:pPr>
        <w:contextualSpacing/>
        <w:rPr>
          <w:rFonts w:asciiTheme="minorHAnsi" w:hAnsiTheme="minorHAnsi" w:cs="Arial"/>
          <w:b/>
          <w:sz w:val="22"/>
          <w:szCs w:val="22"/>
        </w:rPr>
      </w:pPr>
    </w:p>
    <w:p w14:paraId="2AAE1831" w14:textId="77777777" w:rsidR="00771282" w:rsidRPr="00D15F31" w:rsidRDefault="00771282" w:rsidP="007922C1">
      <w:pPr>
        <w:contextualSpacing/>
        <w:rPr>
          <w:rFonts w:asciiTheme="minorHAnsi" w:hAnsiTheme="minorHAnsi" w:cs="Arial"/>
          <w:b/>
          <w:bCs/>
          <w:sz w:val="22"/>
          <w:szCs w:val="22"/>
        </w:rPr>
      </w:pPr>
      <w:r w:rsidRPr="00D15F31">
        <w:rPr>
          <w:rFonts w:asciiTheme="minorHAnsi" w:hAnsiTheme="minorHAnsi" w:cs="Arial"/>
          <w:b/>
          <w:sz w:val="22"/>
          <w:szCs w:val="22"/>
        </w:rPr>
        <w:t xml:space="preserve">Table 1: </w:t>
      </w:r>
      <w:r w:rsidRPr="00D15F31">
        <w:rPr>
          <w:rFonts w:asciiTheme="minorHAnsi" w:hAnsiTheme="minorHAnsi" w:cs="Arial"/>
          <w:b/>
          <w:bCs/>
          <w:sz w:val="22"/>
          <w:szCs w:val="22"/>
        </w:rPr>
        <w:t>Budget Justification Sample for Salary Limitation</w:t>
      </w:r>
    </w:p>
    <w:tbl>
      <w:tblPr>
        <w:tblStyle w:val="TableGrid"/>
        <w:tblW w:w="9827" w:type="dxa"/>
        <w:tblInd w:w="108" w:type="dxa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  <w:tblCaption w:val="Budget Justification Sample for Salary Limitation"/>
      </w:tblPr>
      <w:tblGrid>
        <w:gridCol w:w="1177"/>
        <w:gridCol w:w="1980"/>
        <w:gridCol w:w="1170"/>
        <w:gridCol w:w="1163"/>
        <w:gridCol w:w="2512"/>
        <w:gridCol w:w="1825"/>
      </w:tblGrid>
      <w:tr w:rsidR="00B302F2" w:rsidRPr="00D15F31" w14:paraId="2AAE1838" w14:textId="77777777" w:rsidTr="007922C1">
        <w:trPr>
          <w:cantSplit/>
          <w:tblHeader/>
        </w:trPr>
        <w:tc>
          <w:tcPr>
            <w:tcW w:w="1177" w:type="dxa"/>
            <w:shd w:val="pct20" w:color="auto" w:fill="auto"/>
            <w:vAlign w:val="bottom"/>
          </w:tcPr>
          <w:p w14:paraId="2AAE1832" w14:textId="77777777" w:rsidR="00771282" w:rsidRPr="00D15F31" w:rsidRDefault="00771282" w:rsidP="007922C1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D15F3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1980" w:type="dxa"/>
            <w:shd w:val="pct20" w:color="auto" w:fill="auto"/>
            <w:vAlign w:val="bottom"/>
          </w:tcPr>
          <w:p w14:paraId="2AAE1833" w14:textId="77777777" w:rsidR="00771282" w:rsidRPr="00D15F31" w:rsidRDefault="00771282" w:rsidP="007922C1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D15F3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Position Title</w:t>
            </w:r>
          </w:p>
        </w:tc>
        <w:tc>
          <w:tcPr>
            <w:tcW w:w="1170" w:type="dxa"/>
            <w:shd w:val="pct20" w:color="auto" w:fill="auto"/>
            <w:vAlign w:val="bottom"/>
          </w:tcPr>
          <w:p w14:paraId="2AAE1834" w14:textId="77777777" w:rsidR="00771282" w:rsidRPr="00D15F31" w:rsidRDefault="00771282" w:rsidP="007922C1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D15F3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% of FTE</w:t>
            </w:r>
          </w:p>
        </w:tc>
        <w:tc>
          <w:tcPr>
            <w:tcW w:w="1163" w:type="dxa"/>
            <w:shd w:val="pct20" w:color="auto" w:fill="auto"/>
            <w:vAlign w:val="bottom"/>
          </w:tcPr>
          <w:p w14:paraId="2AAE1835" w14:textId="77777777" w:rsidR="00771282" w:rsidRPr="00D15F31" w:rsidRDefault="00771282" w:rsidP="007922C1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D15F3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Base Salary</w:t>
            </w:r>
          </w:p>
        </w:tc>
        <w:tc>
          <w:tcPr>
            <w:tcW w:w="2512" w:type="dxa"/>
            <w:shd w:val="pct20" w:color="auto" w:fill="auto"/>
            <w:vAlign w:val="bottom"/>
          </w:tcPr>
          <w:p w14:paraId="2AAE1836" w14:textId="77777777" w:rsidR="00771282" w:rsidRPr="00D15F31" w:rsidRDefault="00771282" w:rsidP="007922C1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D15F3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Adjusted Annual Salary</w:t>
            </w:r>
          </w:p>
        </w:tc>
        <w:tc>
          <w:tcPr>
            <w:tcW w:w="1825" w:type="dxa"/>
            <w:shd w:val="pct20" w:color="auto" w:fill="auto"/>
            <w:vAlign w:val="bottom"/>
          </w:tcPr>
          <w:p w14:paraId="2AAE1837" w14:textId="77777777" w:rsidR="00771282" w:rsidRPr="00D15F31" w:rsidRDefault="00771282" w:rsidP="007922C1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D15F3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Federal Amount Requested</w:t>
            </w:r>
          </w:p>
        </w:tc>
      </w:tr>
      <w:tr w:rsidR="00771282" w:rsidRPr="00D15F31" w14:paraId="2AAE183F" w14:textId="77777777" w:rsidTr="007922C1">
        <w:trPr>
          <w:cantSplit/>
        </w:trPr>
        <w:tc>
          <w:tcPr>
            <w:tcW w:w="1177" w:type="dxa"/>
            <w:vAlign w:val="center"/>
          </w:tcPr>
          <w:p w14:paraId="2AAE1839" w14:textId="3FD2EBAD" w:rsidR="00771282" w:rsidRPr="00D15F31" w:rsidRDefault="007922C1" w:rsidP="007922C1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J. Smith</w:t>
            </w:r>
          </w:p>
        </w:tc>
        <w:tc>
          <w:tcPr>
            <w:tcW w:w="1980" w:type="dxa"/>
            <w:vAlign w:val="center"/>
          </w:tcPr>
          <w:p w14:paraId="2AAE183A" w14:textId="77777777" w:rsidR="00771282" w:rsidRPr="00D15F31" w:rsidRDefault="00771282" w:rsidP="007922C1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D15F31">
              <w:rPr>
                <w:rFonts w:asciiTheme="minorHAnsi" w:hAnsiTheme="minorHAnsi" w:cs="Arial"/>
                <w:sz w:val="22"/>
                <w:szCs w:val="22"/>
              </w:rPr>
              <w:t xml:space="preserve">Physician </w:t>
            </w:r>
          </w:p>
        </w:tc>
        <w:tc>
          <w:tcPr>
            <w:tcW w:w="1170" w:type="dxa"/>
            <w:vAlign w:val="center"/>
          </w:tcPr>
          <w:p w14:paraId="2AAE183B" w14:textId="77777777" w:rsidR="00771282" w:rsidRPr="00D15F31" w:rsidRDefault="00771282" w:rsidP="007922C1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D15F31">
              <w:rPr>
                <w:rFonts w:asciiTheme="minorHAnsi" w:hAnsiTheme="minorHAnsi" w:cs="Arial"/>
                <w:sz w:val="22"/>
                <w:szCs w:val="22"/>
              </w:rPr>
              <w:t>50%</w:t>
            </w:r>
          </w:p>
        </w:tc>
        <w:tc>
          <w:tcPr>
            <w:tcW w:w="1163" w:type="dxa"/>
            <w:vAlign w:val="center"/>
          </w:tcPr>
          <w:p w14:paraId="2AAE183C" w14:textId="77777777" w:rsidR="00771282" w:rsidRPr="00D15F31" w:rsidRDefault="00771282" w:rsidP="007922C1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D15F31">
              <w:rPr>
                <w:rFonts w:asciiTheme="minorHAnsi" w:hAnsiTheme="minorHAnsi" w:cs="Arial"/>
                <w:sz w:val="22"/>
                <w:szCs w:val="22"/>
              </w:rPr>
              <w:t xml:space="preserve">$225,000 </w:t>
            </w:r>
          </w:p>
        </w:tc>
        <w:tc>
          <w:tcPr>
            <w:tcW w:w="2512" w:type="dxa"/>
            <w:vAlign w:val="center"/>
          </w:tcPr>
          <w:p w14:paraId="2AAE183D" w14:textId="4BD8EE65" w:rsidR="00771282" w:rsidRPr="00D15F31" w:rsidRDefault="00771282" w:rsidP="007922C1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D15F31">
              <w:rPr>
                <w:rFonts w:asciiTheme="minorHAnsi" w:hAnsiTheme="minorHAnsi" w:cs="Arial"/>
                <w:sz w:val="22"/>
                <w:szCs w:val="22"/>
              </w:rPr>
              <w:t>$</w:t>
            </w:r>
            <w:r w:rsidR="00794BBB">
              <w:rPr>
                <w:rFonts w:asciiTheme="minorHAnsi" w:hAnsiTheme="minorHAnsi" w:cs="Arial"/>
                <w:sz w:val="22"/>
                <w:szCs w:val="22"/>
              </w:rPr>
              <w:t>181,500</w:t>
            </w:r>
            <w:r w:rsidRPr="00D15F31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1825" w:type="dxa"/>
            <w:vAlign w:val="center"/>
          </w:tcPr>
          <w:p w14:paraId="2AAE183E" w14:textId="61FEE59D" w:rsidR="00771282" w:rsidRPr="00D15F31" w:rsidRDefault="00771282" w:rsidP="007922C1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D15F31">
              <w:rPr>
                <w:rFonts w:asciiTheme="minorHAnsi" w:hAnsiTheme="minorHAnsi" w:cs="Arial"/>
                <w:sz w:val="22"/>
                <w:szCs w:val="22"/>
              </w:rPr>
              <w:t>$</w:t>
            </w:r>
            <w:r w:rsidR="00794BBB">
              <w:rPr>
                <w:rFonts w:asciiTheme="minorHAnsi" w:hAnsiTheme="minorHAnsi" w:cs="Arial"/>
                <w:sz w:val="22"/>
                <w:szCs w:val="22"/>
              </w:rPr>
              <w:t>90,750</w:t>
            </w:r>
          </w:p>
        </w:tc>
      </w:tr>
      <w:tr w:rsidR="00771282" w:rsidRPr="00D15F31" w14:paraId="2AAE1846" w14:textId="77777777" w:rsidTr="007922C1">
        <w:trPr>
          <w:cantSplit/>
        </w:trPr>
        <w:tc>
          <w:tcPr>
            <w:tcW w:w="1177" w:type="dxa"/>
            <w:vAlign w:val="center"/>
          </w:tcPr>
          <w:p w14:paraId="2AAE1840" w14:textId="62504765" w:rsidR="00771282" w:rsidRPr="00D15F31" w:rsidRDefault="007922C1" w:rsidP="007922C1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R. Doe</w:t>
            </w:r>
          </w:p>
        </w:tc>
        <w:tc>
          <w:tcPr>
            <w:tcW w:w="1980" w:type="dxa"/>
            <w:vAlign w:val="center"/>
          </w:tcPr>
          <w:p w14:paraId="2AAE1841" w14:textId="77777777" w:rsidR="00771282" w:rsidRPr="00D15F31" w:rsidRDefault="00771282" w:rsidP="007922C1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D15F31">
              <w:rPr>
                <w:rFonts w:asciiTheme="minorHAnsi" w:hAnsiTheme="minorHAnsi" w:cs="Arial"/>
                <w:sz w:val="22"/>
                <w:szCs w:val="22"/>
              </w:rPr>
              <w:t xml:space="preserve">Nurse Practitioner </w:t>
            </w:r>
          </w:p>
        </w:tc>
        <w:tc>
          <w:tcPr>
            <w:tcW w:w="1170" w:type="dxa"/>
            <w:vAlign w:val="center"/>
          </w:tcPr>
          <w:p w14:paraId="2AAE1842" w14:textId="77777777" w:rsidR="00771282" w:rsidRPr="00D15F31" w:rsidRDefault="00771282" w:rsidP="007922C1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D15F31">
              <w:rPr>
                <w:rFonts w:asciiTheme="minorHAnsi" w:hAnsiTheme="minorHAnsi" w:cs="Arial"/>
                <w:sz w:val="22"/>
                <w:szCs w:val="22"/>
              </w:rPr>
              <w:t>100%</w:t>
            </w:r>
          </w:p>
        </w:tc>
        <w:tc>
          <w:tcPr>
            <w:tcW w:w="1163" w:type="dxa"/>
            <w:vAlign w:val="center"/>
          </w:tcPr>
          <w:p w14:paraId="2AAE1843" w14:textId="77777777" w:rsidR="00771282" w:rsidRPr="00D15F31" w:rsidRDefault="00771282" w:rsidP="007922C1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D15F31">
              <w:rPr>
                <w:rFonts w:asciiTheme="minorHAnsi" w:hAnsiTheme="minorHAnsi" w:cs="Arial"/>
                <w:sz w:val="22"/>
                <w:szCs w:val="22"/>
              </w:rPr>
              <w:t xml:space="preserve">$75,950 </w:t>
            </w:r>
          </w:p>
        </w:tc>
        <w:tc>
          <w:tcPr>
            <w:tcW w:w="2512" w:type="dxa"/>
            <w:vAlign w:val="center"/>
          </w:tcPr>
          <w:p w14:paraId="2AAE1844" w14:textId="77777777" w:rsidR="00771282" w:rsidRPr="00D15F31" w:rsidRDefault="00771282" w:rsidP="007922C1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D15F31">
              <w:rPr>
                <w:rFonts w:asciiTheme="minorHAnsi" w:hAnsiTheme="minorHAnsi" w:cs="Arial"/>
                <w:sz w:val="22"/>
                <w:szCs w:val="22"/>
              </w:rPr>
              <w:t xml:space="preserve">No adjustment needed </w:t>
            </w:r>
          </w:p>
        </w:tc>
        <w:tc>
          <w:tcPr>
            <w:tcW w:w="1825" w:type="dxa"/>
            <w:vAlign w:val="center"/>
          </w:tcPr>
          <w:p w14:paraId="2AAE1845" w14:textId="77777777" w:rsidR="00771282" w:rsidRPr="00D15F31" w:rsidRDefault="00771282" w:rsidP="007922C1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D15F31">
              <w:rPr>
                <w:rFonts w:asciiTheme="minorHAnsi" w:hAnsiTheme="minorHAnsi" w:cs="Arial"/>
                <w:sz w:val="22"/>
                <w:szCs w:val="22"/>
              </w:rPr>
              <w:t>$75,950</w:t>
            </w:r>
          </w:p>
        </w:tc>
      </w:tr>
      <w:tr w:rsidR="00771282" w:rsidRPr="00D15F31" w14:paraId="2AAE184D" w14:textId="77777777" w:rsidTr="007922C1">
        <w:trPr>
          <w:cantSplit/>
        </w:trPr>
        <w:tc>
          <w:tcPr>
            <w:tcW w:w="1177" w:type="dxa"/>
            <w:vAlign w:val="center"/>
          </w:tcPr>
          <w:p w14:paraId="2AAE1847" w14:textId="09EFE08A" w:rsidR="00771282" w:rsidRPr="00D15F31" w:rsidRDefault="007922C1" w:rsidP="007922C1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D. Jones</w:t>
            </w:r>
          </w:p>
        </w:tc>
        <w:tc>
          <w:tcPr>
            <w:tcW w:w="1980" w:type="dxa"/>
            <w:vAlign w:val="center"/>
          </w:tcPr>
          <w:p w14:paraId="2AAE1848" w14:textId="77777777" w:rsidR="00771282" w:rsidRPr="00D15F31" w:rsidRDefault="00771282" w:rsidP="007922C1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D15F31">
              <w:rPr>
                <w:rFonts w:asciiTheme="minorHAnsi" w:hAnsiTheme="minorHAnsi" w:cs="Arial"/>
                <w:sz w:val="22"/>
                <w:szCs w:val="22"/>
              </w:rPr>
              <w:t xml:space="preserve">Data/AP Specialist </w:t>
            </w:r>
          </w:p>
        </w:tc>
        <w:tc>
          <w:tcPr>
            <w:tcW w:w="1170" w:type="dxa"/>
            <w:vAlign w:val="center"/>
          </w:tcPr>
          <w:p w14:paraId="2AAE1849" w14:textId="77777777" w:rsidR="00771282" w:rsidRPr="00D15F31" w:rsidRDefault="00771282" w:rsidP="007922C1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D15F31">
              <w:rPr>
                <w:rFonts w:asciiTheme="minorHAnsi" w:hAnsiTheme="minorHAnsi" w:cs="Arial"/>
                <w:sz w:val="22"/>
                <w:szCs w:val="22"/>
              </w:rPr>
              <w:t>25%</w:t>
            </w:r>
          </w:p>
        </w:tc>
        <w:tc>
          <w:tcPr>
            <w:tcW w:w="1163" w:type="dxa"/>
            <w:vAlign w:val="center"/>
          </w:tcPr>
          <w:p w14:paraId="2AAE184A" w14:textId="77777777" w:rsidR="00771282" w:rsidRPr="00D15F31" w:rsidRDefault="00771282" w:rsidP="007922C1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D15F31">
              <w:rPr>
                <w:rFonts w:asciiTheme="minorHAnsi" w:hAnsiTheme="minorHAnsi" w:cs="Arial"/>
                <w:sz w:val="22"/>
                <w:szCs w:val="22"/>
              </w:rPr>
              <w:t xml:space="preserve">$33,000 </w:t>
            </w:r>
          </w:p>
        </w:tc>
        <w:tc>
          <w:tcPr>
            <w:tcW w:w="2512" w:type="dxa"/>
            <w:vAlign w:val="center"/>
          </w:tcPr>
          <w:p w14:paraId="2AAE184B" w14:textId="77777777" w:rsidR="00771282" w:rsidRPr="00D15F31" w:rsidRDefault="00771282" w:rsidP="007922C1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D15F31">
              <w:rPr>
                <w:rFonts w:asciiTheme="minorHAnsi" w:hAnsiTheme="minorHAnsi" w:cs="Arial"/>
                <w:sz w:val="22"/>
                <w:szCs w:val="22"/>
              </w:rPr>
              <w:t xml:space="preserve">No adjustment needed </w:t>
            </w:r>
          </w:p>
        </w:tc>
        <w:tc>
          <w:tcPr>
            <w:tcW w:w="1825" w:type="dxa"/>
            <w:vAlign w:val="center"/>
          </w:tcPr>
          <w:p w14:paraId="2AAE184C" w14:textId="77777777" w:rsidR="00771282" w:rsidRPr="00D15F31" w:rsidRDefault="00771282" w:rsidP="007922C1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D15F31">
              <w:rPr>
                <w:rFonts w:asciiTheme="minorHAnsi" w:hAnsiTheme="minorHAnsi" w:cs="Arial"/>
                <w:sz w:val="22"/>
                <w:szCs w:val="22"/>
              </w:rPr>
              <w:t>$8,250</w:t>
            </w:r>
          </w:p>
        </w:tc>
      </w:tr>
    </w:tbl>
    <w:p w14:paraId="2AAE184E" w14:textId="77777777" w:rsidR="00771282" w:rsidRPr="00C16FD0" w:rsidRDefault="00771282" w:rsidP="007922C1">
      <w:pPr>
        <w:contextualSpacing/>
        <w:rPr>
          <w:rFonts w:asciiTheme="minorHAnsi" w:hAnsiTheme="minorHAnsi" w:cs="Arial"/>
          <w:sz w:val="22"/>
          <w:szCs w:val="22"/>
        </w:rPr>
      </w:pPr>
    </w:p>
    <w:sectPr w:rsidR="00771282" w:rsidRPr="00C16FD0" w:rsidSect="003B3C8D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AE1851" w14:textId="77777777" w:rsidR="00DF136F" w:rsidRDefault="00DF136F" w:rsidP="00DF136F">
      <w:r>
        <w:separator/>
      </w:r>
    </w:p>
  </w:endnote>
  <w:endnote w:type="continuationSeparator" w:id="0">
    <w:p w14:paraId="2AAE1852" w14:textId="77777777" w:rsidR="00DF136F" w:rsidRDefault="00DF136F" w:rsidP="00DF1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103061917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AAE1853" w14:textId="77777777" w:rsidR="00DF136F" w:rsidRPr="00DF136F" w:rsidRDefault="00DF136F">
            <w:pPr>
              <w:pStyle w:val="Footer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136F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DF136F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DF136F">
              <w:rPr>
                <w:rFonts w:ascii="Arial" w:hAnsi="Arial" w:cs="Arial"/>
                <w:bCs/>
                <w:sz w:val="18"/>
                <w:szCs w:val="18"/>
              </w:rPr>
              <w:instrText xml:space="preserve"> PAGE </w:instrText>
            </w:r>
            <w:r w:rsidRPr="00DF136F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7922C1">
              <w:rPr>
                <w:rFonts w:ascii="Arial" w:hAnsi="Arial" w:cs="Arial"/>
                <w:bCs/>
                <w:noProof/>
                <w:sz w:val="18"/>
                <w:szCs w:val="18"/>
              </w:rPr>
              <w:t>3</w:t>
            </w:r>
            <w:r w:rsidRPr="00DF136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DF136F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DF136F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DF136F">
              <w:rPr>
                <w:rFonts w:ascii="Arial" w:hAnsi="Arial" w:cs="Arial"/>
                <w:bCs/>
                <w:sz w:val="18"/>
                <w:szCs w:val="18"/>
              </w:rPr>
              <w:instrText xml:space="preserve"> NUMPAGES  </w:instrText>
            </w:r>
            <w:r w:rsidRPr="00DF136F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7922C1">
              <w:rPr>
                <w:rFonts w:ascii="Arial" w:hAnsi="Arial" w:cs="Arial"/>
                <w:bCs/>
                <w:noProof/>
                <w:sz w:val="18"/>
                <w:szCs w:val="18"/>
              </w:rPr>
              <w:t>3</w:t>
            </w:r>
            <w:r w:rsidRPr="00DF136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AAE1854" w14:textId="77777777" w:rsidR="00DF136F" w:rsidRDefault="00DF13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AE184F" w14:textId="77777777" w:rsidR="00DF136F" w:rsidRDefault="00DF136F" w:rsidP="00DF136F">
      <w:r>
        <w:separator/>
      </w:r>
    </w:p>
  </w:footnote>
  <w:footnote w:type="continuationSeparator" w:id="0">
    <w:p w14:paraId="2AAE1850" w14:textId="77777777" w:rsidR="00DF136F" w:rsidRDefault="00DF136F" w:rsidP="00DF13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F69"/>
    <w:rsid w:val="000063A3"/>
    <w:rsid w:val="000779D3"/>
    <w:rsid w:val="000D22B6"/>
    <w:rsid w:val="00106C4C"/>
    <w:rsid w:val="00115712"/>
    <w:rsid w:val="00150C49"/>
    <w:rsid w:val="001D5CDC"/>
    <w:rsid w:val="001F5BA7"/>
    <w:rsid w:val="002272FA"/>
    <w:rsid w:val="00290EB2"/>
    <w:rsid w:val="002E7BF4"/>
    <w:rsid w:val="00317344"/>
    <w:rsid w:val="003B3C8D"/>
    <w:rsid w:val="003E1EF3"/>
    <w:rsid w:val="004009A5"/>
    <w:rsid w:val="00402C9C"/>
    <w:rsid w:val="00411491"/>
    <w:rsid w:val="004B3CB9"/>
    <w:rsid w:val="004D0683"/>
    <w:rsid w:val="00552922"/>
    <w:rsid w:val="00583F6C"/>
    <w:rsid w:val="005F136F"/>
    <w:rsid w:val="00623F47"/>
    <w:rsid w:val="00643FA8"/>
    <w:rsid w:val="00655282"/>
    <w:rsid w:val="006656D0"/>
    <w:rsid w:val="00680684"/>
    <w:rsid w:val="006F5CE2"/>
    <w:rsid w:val="00725235"/>
    <w:rsid w:val="00757A43"/>
    <w:rsid w:val="00771282"/>
    <w:rsid w:val="00772280"/>
    <w:rsid w:val="007769FB"/>
    <w:rsid w:val="007922C1"/>
    <w:rsid w:val="00794BBB"/>
    <w:rsid w:val="007C0D01"/>
    <w:rsid w:val="007F6EBC"/>
    <w:rsid w:val="00886C5B"/>
    <w:rsid w:val="00890B82"/>
    <w:rsid w:val="008E7E0E"/>
    <w:rsid w:val="008F4E6E"/>
    <w:rsid w:val="00920EB0"/>
    <w:rsid w:val="00941BA1"/>
    <w:rsid w:val="009474C9"/>
    <w:rsid w:val="009A6F3C"/>
    <w:rsid w:val="009C70B4"/>
    <w:rsid w:val="009F78A2"/>
    <w:rsid w:val="00A475AA"/>
    <w:rsid w:val="00A66EDF"/>
    <w:rsid w:val="00A939B7"/>
    <w:rsid w:val="00AB4232"/>
    <w:rsid w:val="00B302F2"/>
    <w:rsid w:val="00C16FD0"/>
    <w:rsid w:val="00C9060A"/>
    <w:rsid w:val="00CB65AA"/>
    <w:rsid w:val="00CC5A13"/>
    <w:rsid w:val="00D02B5A"/>
    <w:rsid w:val="00D132FC"/>
    <w:rsid w:val="00D15F31"/>
    <w:rsid w:val="00D2764D"/>
    <w:rsid w:val="00D51810"/>
    <w:rsid w:val="00DA7518"/>
    <w:rsid w:val="00DF136F"/>
    <w:rsid w:val="00DF46C3"/>
    <w:rsid w:val="00E04A0F"/>
    <w:rsid w:val="00E0714C"/>
    <w:rsid w:val="00E25CC3"/>
    <w:rsid w:val="00EB65AD"/>
    <w:rsid w:val="00EF3A91"/>
    <w:rsid w:val="00F10DBC"/>
    <w:rsid w:val="00F44F69"/>
    <w:rsid w:val="00F96BDF"/>
    <w:rsid w:val="00FB29C3"/>
    <w:rsid w:val="00FC70E4"/>
    <w:rsid w:val="00FE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E17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F6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0D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10DB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rsid w:val="009C70B4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0D22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2B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D22B6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22B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D22B6"/>
    <w:rPr>
      <w:rFonts w:ascii="Times New Roman" w:eastAsia="Times New Roman" w:hAnsi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DF13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136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F13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136F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7712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F6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0D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10DB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rsid w:val="009C70B4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0D22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2B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D22B6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22B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D22B6"/>
    <w:rPr>
      <w:rFonts w:ascii="Times New Roman" w:eastAsia="Times New Roman" w:hAnsi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DF13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136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F13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136F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7712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F19489E0704498D6CCEAF8D279CEF" ma:contentTypeVersion="3" ma:contentTypeDescription="Create a new document." ma:contentTypeScope="" ma:versionID="1a8882a10c356d9e16f76d950b66ad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3967ca85e37eec16612f3d77e626f0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46052-268A-4769-9BA8-73A21E2F37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B0FC9C-E184-4251-A33E-9367EBF6AA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3B5714-8A24-4EC8-9B6D-3909AE307591}">
  <ds:schemaRefs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D397C6A-4273-4470-984B-29413CFA1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770</Words>
  <Characters>4389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Budget Justification</vt:lpstr>
    </vt:vector>
  </TitlesOfParts>
  <Company>HRSA</Company>
  <LinksUpToDate>false</LinksUpToDate>
  <CharactersWithSpaces>5149</CharactersWithSpaces>
  <SharedDoc>false</SharedDoc>
  <HLinks>
    <vt:vector size="12" baseType="variant">
      <vt:variant>
        <vt:i4>1310831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_FORM_2_–</vt:lpwstr>
      </vt:variant>
      <vt:variant>
        <vt:i4>1310831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_FORM_2_–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Budget Justification</dc:title>
  <dc:subject>Sample Budget Justification</dc:subject>
  <dc:creator>HRSA</dc:creator>
  <cp:keywords>HRSA, Health Centers, New Access Point, NAP, Sample Budget Justification</cp:keywords>
  <cp:lastModifiedBy>Legaspi, Marie (HRSA)</cp:lastModifiedBy>
  <cp:revision>2</cp:revision>
  <cp:lastPrinted>2014-01-28T20:05:00Z</cp:lastPrinted>
  <dcterms:created xsi:type="dcterms:W3CDTF">2014-05-30T21:06:00Z</dcterms:created>
  <dcterms:modified xsi:type="dcterms:W3CDTF">2014-05-30T21:06:00Z</dcterms:modified>
</cp:coreProperties>
</file>