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7557" w14:textId="77777777" w:rsidR="00313EFF" w:rsidRDefault="00313EFF" w:rsidP="00313EFF">
      <w:pPr>
        <w:jc w:val="center"/>
      </w:pPr>
      <w:r w:rsidRPr="0092218D">
        <w:rPr>
          <w:noProof/>
          <w:color w:val="2B579A"/>
          <w:shd w:val="clear" w:color="auto" w:fill="E6E6E6"/>
        </w:rPr>
        <w:drawing>
          <wp:inline distT="0" distB="0" distL="0" distR="0" wp14:anchorId="1FEB34DA" wp14:editId="16F7213A">
            <wp:extent cx="1885950" cy="619125"/>
            <wp:effectExtent l="0" t="0" r="0" b="9525"/>
            <wp:docPr id="6" name="Picture 6" descr="Logo: HRSA, Health Resources &amp; Service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HRSA, Health Resources &amp; Services Administr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50" cy="619125"/>
                    </a:xfrm>
                    <a:prstGeom prst="rect">
                      <a:avLst/>
                    </a:prstGeom>
                    <a:noFill/>
                    <a:ln>
                      <a:noFill/>
                    </a:ln>
                  </pic:spPr>
                </pic:pic>
              </a:graphicData>
            </a:graphic>
          </wp:inline>
        </w:drawing>
      </w:r>
    </w:p>
    <w:p w14:paraId="46BBF61E" w14:textId="5282836D" w:rsidR="004A34F7" w:rsidRPr="00D02B80" w:rsidRDefault="0062028F" w:rsidP="005B6825">
      <w:pPr>
        <w:pStyle w:val="Heading1"/>
        <w:spacing w:before="0" w:after="0"/>
        <w:rPr>
          <w:b w:val="0"/>
          <w:bCs/>
        </w:rPr>
      </w:pPr>
      <w:bookmarkStart w:id="0" w:name="_Toc52189534"/>
      <w:r>
        <w:t>FY25 Native Hawaiian Health Care Improvement Act</w:t>
      </w:r>
      <w:r w:rsidR="57FA573E">
        <w:t xml:space="preserve"> (NHHCIA)</w:t>
      </w:r>
      <w:r w:rsidR="005B6825">
        <w:br/>
      </w:r>
      <w:r>
        <w:t>Non-Competing Continuation (NCC) Progress Report</w:t>
      </w:r>
      <w:r w:rsidR="005B6825">
        <w:br/>
      </w:r>
      <w:r w:rsidR="00927CEF" w:rsidRPr="1AE563B4">
        <w:t>Native Hawaiian Health Care System (NHHCS)</w:t>
      </w:r>
      <w:r w:rsidR="005B6825">
        <w:br/>
      </w:r>
      <w:r w:rsidR="00206ECF" w:rsidRPr="00D02B80">
        <w:rPr>
          <w:bCs/>
        </w:rPr>
        <w:t>Optional Clinical Performance Measures</w:t>
      </w:r>
      <w:r w:rsidR="005B6825">
        <w:rPr>
          <w:bCs/>
        </w:rPr>
        <w:br/>
      </w:r>
      <w:r w:rsidR="00206ECF" w:rsidRPr="00D02B80">
        <w:rPr>
          <w:bCs/>
        </w:rPr>
        <w:t>Sample Progress Report</w:t>
      </w:r>
    </w:p>
    <w:bookmarkEnd w:id="0"/>
    <w:p w14:paraId="09823104" w14:textId="31E870F8" w:rsidR="009E2414" w:rsidRPr="009E2414" w:rsidRDefault="009E2414" w:rsidP="009E2414">
      <w:pPr>
        <w:rPr>
          <w:rFonts w:ascii="Arial" w:eastAsia="Calibri" w:hAnsi="Arial" w:cs="Arial"/>
        </w:rPr>
      </w:pPr>
      <w:r w:rsidRPr="780FBC75">
        <w:rPr>
          <w:rFonts w:ascii="Arial" w:eastAsia="Calibri" w:hAnsi="Arial" w:cs="Arial"/>
        </w:rPr>
        <w:t xml:space="preserve">If optional clinical performance measures were included in the FY 24 application, </w:t>
      </w:r>
      <w:bookmarkStart w:id="1" w:name="Required_Clinical_Performance_Measures"/>
      <w:bookmarkEnd w:id="1"/>
      <w:r w:rsidRPr="780FBC75">
        <w:rPr>
          <w:rFonts w:ascii="Arial" w:eastAsia="Calibri" w:hAnsi="Arial" w:cs="Arial"/>
        </w:rPr>
        <w:t xml:space="preserve">you must track progress over the 3-year period of performance. Starting with the Optional Clinical Performance Measures Forms submitted with the FY 24 </w:t>
      </w:r>
      <w:r w:rsidR="5917459A" w:rsidRPr="780FBC75">
        <w:rPr>
          <w:rFonts w:ascii="Arial" w:eastAsia="Calibri" w:hAnsi="Arial" w:cs="Arial"/>
        </w:rPr>
        <w:t>application</w:t>
      </w:r>
      <w:r w:rsidRPr="780FBC75">
        <w:rPr>
          <w:rFonts w:ascii="Arial" w:eastAsia="Calibri" w:hAnsi="Arial" w:cs="Arial"/>
        </w:rPr>
        <w:t>, add two new rows to provide numeric data showing progress to date and a narrative explanation of progress toward the goal. Do not edit any information previously included in the FY 24 forms. If Optional Clinical Performance Measures Forms were not included in your FY 24 application, do not include any in this submission</w:t>
      </w:r>
      <w:r w:rsidR="00DE7E58" w:rsidRPr="780FBC75">
        <w:rPr>
          <w:rFonts w:ascii="Arial" w:eastAsia="Calibri" w:hAnsi="Arial" w:cs="Arial"/>
        </w:rPr>
        <w:t>.</w:t>
      </w:r>
    </w:p>
    <w:p w14:paraId="7AD3CF87" w14:textId="5D7B2EEF" w:rsidR="008B2192" w:rsidRPr="004A2CCA" w:rsidRDefault="002C54A2" w:rsidP="780FBC75">
      <w:pPr>
        <w:rPr>
          <w:rFonts w:ascii="Arial" w:eastAsia="Calibri" w:hAnsi="Arial" w:cs="Arial"/>
          <w:sz w:val="16"/>
          <w:szCs w:val="16"/>
        </w:rPr>
      </w:pPr>
      <w:r w:rsidRPr="780FBC75">
        <w:rPr>
          <w:rFonts w:ascii="Arial" w:eastAsia="Calibri" w:hAnsi="Arial" w:cs="Arial"/>
          <w:sz w:val="16"/>
          <w:szCs w:val="16"/>
        </w:rPr>
        <w:t xml:space="preserve"> No: 0915-</w:t>
      </w:r>
      <w:r w:rsidR="00911412" w:rsidRPr="780FBC75">
        <w:rPr>
          <w:rFonts w:ascii="Arial" w:eastAsia="Calibri" w:hAnsi="Arial" w:cs="Arial"/>
          <w:sz w:val="16"/>
          <w:szCs w:val="16"/>
        </w:rPr>
        <w:t>0285. Expiration date: 4/30/2026</w:t>
      </w:r>
    </w:p>
    <w:p w14:paraId="6AE5309A" w14:textId="6BC0284E" w:rsidR="00E640B0" w:rsidRPr="00EA184D" w:rsidRDefault="00E640B0" w:rsidP="00E640B0">
      <w:pPr>
        <w:pStyle w:val="Heading2"/>
        <w:rPr>
          <w:rFonts w:eastAsia="Calibri"/>
          <w:sz w:val="2"/>
        </w:rPr>
      </w:pPr>
      <w:r w:rsidRPr="00EA184D">
        <w:rPr>
          <w:sz w:val="2"/>
        </w:rPr>
        <w:t>1. Focus Area: Screening for Depression and Follow-up Plan</w:t>
      </w: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50" w:type="dxa"/>
          <w:right w:w="17" w:type="dxa"/>
        </w:tblCellMar>
        <w:tblLook w:val="04A0" w:firstRow="1" w:lastRow="0" w:firstColumn="1" w:lastColumn="0" w:noHBand="0" w:noVBand="1"/>
      </w:tblPr>
      <w:tblGrid>
        <w:gridCol w:w="2789"/>
        <w:gridCol w:w="8011"/>
      </w:tblGrid>
      <w:tr w:rsidR="00D13CBA" w:rsidRPr="000C5554" w14:paraId="5A7CB789" w14:textId="77777777" w:rsidTr="00471500">
        <w:trPr>
          <w:cantSplit/>
          <w:trHeight w:val="432"/>
          <w:tblHeader/>
        </w:trPr>
        <w:tc>
          <w:tcPr>
            <w:tcW w:w="2785" w:type="dxa"/>
            <w:shd w:val="clear" w:color="auto" w:fill="94B3D6"/>
            <w:vAlign w:val="center"/>
            <w:hideMark/>
          </w:tcPr>
          <w:p w14:paraId="7D5497A2" w14:textId="77777777" w:rsidR="00D13CBA" w:rsidRPr="000C5554" w:rsidRDefault="00D13CBA" w:rsidP="0007355A">
            <w:pPr>
              <w:spacing w:before="120" w:after="120"/>
              <w:ind w:left="101"/>
              <w:rPr>
                <w:rFonts w:ascii="Arial" w:hAnsi="Arial" w:cs="Arial"/>
              </w:rPr>
            </w:pPr>
            <w:r w:rsidRPr="000C5554">
              <w:rPr>
                <w:rFonts w:ascii="Arial" w:eastAsia="Times New Roman" w:hAnsi="Arial" w:cs="Arial"/>
                <w:b/>
                <w:bCs/>
              </w:rPr>
              <w:t>1</w:t>
            </w:r>
            <w:r w:rsidRPr="000C5554">
              <w:rPr>
                <w:rFonts w:ascii="Arial" w:hAnsi="Arial" w:cs="Arial"/>
                <w:b/>
                <w:bCs/>
              </w:rPr>
              <w:t>. Focus Area: Screening for Depression and Follow-up Plan</w:t>
            </w:r>
          </w:p>
        </w:tc>
        <w:tc>
          <w:tcPr>
            <w:tcW w:w="8015" w:type="dxa"/>
            <w:shd w:val="clear" w:color="auto" w:fill="94B3D6"/>
            <w:vAlign w:val="center"/>
          </w:tcPr>
          <w:p w14:paraId="6B814D3B" w14:textId="0C571B12" w:rsidR="00D13CBA" w:rsidRPr="00E640B0" w:rsidRDefault="00E640B0" w:rsidP="0059688B">
            <w:pPr>
              <w:ind w:left="138"/>
              <w:rPr>
                <w:rFonts w:ascii="Arial" w:hAnsi="Arial" w:cs="Arial"/>
                <w:color w:val="94B3D6"/>
              </w:rPr>
            </w:pPr>
            <w:r w:rsidRPr="00E640B0">
              <w:rPr>
                <w:rFonts w:ascii="Arial" w:hAnsi="Arial" w:cs="Arial"/>
                <w:color w:val="94B3D6"/>
              </w:rPr>
              <w:t>[blank]</w:t>
            </w:r>
          </w:p>
        </w:tc>
      </w:tr>
      <w:tr w:rsidR="00313EFF" w:rsidRPr="000C5554" w14:paraId="6718B301" w14:textId="77777777" w:rsidTr="00471500">
        <w:trPr>
          <w:cantSplit/>
          <w:trHeight w:val="722"/>
        </w:trPr>
        <w:tc>
          <w:tcPr>
            <w:tcW w:w="2785" w:type="dxa"/>
            <w:shd w:val="clear" w:color="auto" w:fill="DBE4F0"/>
            <w:vAlign w:val="center"/>
            <w:hideMark/>
          </w:tcPr>
          <w:p w14:paraId="7D99DA35" w14:textId="77777777" w:rsidR="00313EFF" w:rsidRPr="000C5554" w:rsidRDefault="00313EFF" w:rsidP="0007355A">
            <w:pPr>
              <w:ind w:left="101"/>
              <w:rPr>
                <w:rFonts w:ascii="Arial" w:hAnsi="Arial" w:cs="Arial"/>
              </w:rPr>
            </w:pPr>
            <w:r w:rsidRPr="000C5554">
              <w:rPr>
                <w:rFonts w:ascii="Arial" w:hAnsi="Arial" w:cs="Arial"/>
              </w:rPr>
              <w:t xml:space="preserve">Performance Measure </w:t>
            </w:r>
          </w:p>
        </w:tc>
        <w:tc>
          <w:tcPr>
            <w:tcW w:w="8015" w:type="dxa"/>
            <w:vAlign w:val="center"/>
            <w:hideMark/>
          </w:tcPr>
          <w:p w14:paraId="1255227C" w14:textId="4C47B472" w:rsidR="00313EFF" w:rsidRPr="000C5554" w:rsidRDefault="00313EFF" w:rsidP="0007355A">
            <w:pPr>
              <w:ind w:left="101" w:right="158"/>
              <w:rPr>
                <w:rFonts w:ascii="Arial" w:hAnsi="Arial" w:cs="Arial"/>
              </w:rPr>
            </w:pPr>
            <w:r w:rsidRPr="000C5554">
              <w:rPr>
                <w:rFonts w:ascii="Arial" w:hAnsi="Arial" w:cs="Arial"/>
              </w:rPr>
              <w:t>Percentage of patients aged 12 years and older screened for depression on the date of the visit or</w:t>
            </w:r>
            <w:r w:rsidR="00814E66" w:rsidRPr="000C5554">
              <w:rPr>
                <w:rFonts w:ascii="Arial" w:hAnsi="Arial" w:cs="Arial"/>
              </w:rPr>
              <w:t xml:space="preserve"> </w:t>
            </w:r>
            <w:r w:rsidR="034DF7D1" w:rsidRPr="000C5554">
              <w:rPr>
                <w:rFonts w:ascii="Arial" w:hAnsi="Arial" w:cs="Arial"/>
              </w:rPr>
              <w:t>up to</w:t>
            </w:r>
            <w:r w:rsidR="007F5B68" w:rsidRPr="000C5554">
              <w:rPr>
                <w:rFonts w:ascii="Arial" w:hAnsi="Arial" w:cs="Arial"/>
              </w:rPr>
              <w:t xml:space="preserve"> </w:t>
            </w:r>
            <w:r w:rsidRPr="000C5554">
              <w:rPr>
                <w:rFonts w:ascii="Arial" w:hAnsi="Arial" w:cs="Arial"/>
              </w:rPr>
              <w:t xml:space="preserve">14 days prior to </w:t>
            </w:r>
            <w:r w:rsidR="3E49AC99" w:rsidRPr="000C5554">
              <w:rPr>
                <w:rFonts w:ascii="Arial" w:hAnsi="Arial" w:cs="Arial"/>
              </w:rPr>
              <w:t>date of</w:t>
            </w:r>
            <w:r w:rsidRPr="000C5554">
              <w:rPr>
                <w:rFonts w:ascii="Arial" w:hAnsi="Arial" w:cs="Arial"/>
              </w:rPr>
              <w:t xml:space="preserve"> the visit using an age-appropriate standardized depression screening tool and, if positive, a follow-up plan </w:t>
            </w:r>
            <w:r w:rsidR="4B016FE9" w:rsidRPr="000C5554">
              <w:rPr>
                <w:rFonts w:ascii="Arial" w:hAnsi="Arial" w:cs="Arial"/>
              </w:rPr>
              <w:t>is</w:t>
            </w:r>
            <w:r w:rsidRPr="000C5554">
              <w:rPr>
                <w:rFonts w:ascii="Arial" w:hAnsi="Arial" w:cs="Arial"/>
              </w:rPr>
              <w:t xml:space="preserve"> documented on the date of </w:t>
            </w:r>
            <w:r w:rsidR="604154B2" w:rsidRPr="000C5554">
              <w:rPr>
                <w:rFonts w:ascii="Arial" w:hAnsi="Arial" w:cs="Arial"/>
              </w:rPr>
              <w:t>or up to two days after the date of</w:t>
            </w:r>
            <w:r w:rsidRPr="000C5554">
              <w:rPr>
                <w:rFonts w:ascii="Arial" w:hAnsi="Arial" w:cs="Arial"/>
              </w:rPr>
              <w:t xml:space="preserve"> the </w:t>
            </w:r>
            <w:r w:rsidR="70A59724" w:rsidRPr="000C5554">
              <w:rPr>
                <w:rFonts w:ascii="Arial" w:hAnsi="Arial" w:cs="Arial"/>
              </w:rPr>
              <w:t xml:space="preserve">qualifying </w:t>
            </w:r>
            <w:r w:rsidRPr="000C5554">
              <w:rPr>
                <w:rFonts w:ascii="Arial" w:hAnsi="Arial" w:cs="Arial"/>
              </w:rPr>
              <w:t>visit.</w:t>
            </w:r>
          </w:p>
        </w:tc>
      </w:tr>
      <w:tr w:rsidR="00313EFF" w:rsidRPr="000C5554" w14:paraId="2AA804D4" w14:textId="77777777" w:rsidTr="00471500">
        <w:trPr>
          <w:cantSplit/>
          <w:trHeight w:val="547"/>
        </w:trPr>
        <w:tc>
          <w:tcPr>
            <w:tcW w:w="2785" w:type="dxa"/>
            <w:shd w:val="clear" w:color="auto" w:fill="DBE4F0"/>
            <w:vAlign w:val="center"/>
            <w:hideMark/>
          </w:tcPr>
          <w:p w14:paraId="399823E7" w14:textId="77777777" w:rsidR="00313EFF" w:rsidRPr="000C5554" w:rsidRDefault="00313EFF" w:rsidP="0007355A">
            <w:pPr>
              <w:spacing w:before="120" w:after="120" w:line="240" w:lineRule="auto"/>
              <w:ind w:left="101"/>
              <w:rPr>
                <w:rFonts w:ascii="Arial" w:hAnsi="Arial" w:cs="Arial"/>
              </w:rPr>
            </w:pPr>
            <w:r w:rsidRPr="000C5554">
              <w:rPr>
                <w:rFonts w:ascii="Arial" w:hAnsi="Arial" w:cs="Arial"/>
              </w:rPr>
              <w:t xml:space="preserve">Target Goal Description </w:t>
            </w:r>
          </w:p>
        </w:tc>
        <w:tc>
          <w:tcPr>
            <w:tcW w:w="8015" w:type="dxa"/>
            <w:vAlign w:val="center"/>
          </w:tcPr>
          <w:p w14:paraId="1CA61608" w14:textId="4990EB0E" w:rsidR="00CB05A2" w:rsidRPr="004C32D6" w:rsidRDefault="00CB05A2" w:rsidP="0007355A">
            <w:pPr>
              <w:spacing w:before="120" w:after="120" w:line="240" w:lineRule="auto"/>
              <w:ind w:left="101" w:right="158"/>
              <w:rPr>
                <w:rFonts w:ascii="Arial" w:hAnsi="Arial" w:cs="Arial"/>
                <w:iCs/>
              </w:rPr>
            </w:pPr>
          </w:p>
        </w:tc>
      </w:tr>
      <w:tr w:rsidR="00313EFF" w:rsidRPr="000C5554" w14:paraId="2CCAF8B3" w14:textId="77777777" w:rsidTr="00471500">
        <w:trPr>
          <w:cantSplit/>
          <w:trHeight w:val="1205"/>
        </w:trPr>
        <w:tc>
          <w:tcPr>
            <w:tcW w:w="2785" w:type="dxa"/>
            <w:shd w:val="clear" w:color="auto" w:fill="DBE4F0"/>
            <w:vAlign w:val="center"/>
            <w:hideMark/>
          </w:tcPr>
          <w:p w14:paraId="0ACDFD47" w14:textId="77777777" w:rsidR="00313EFF" w:rsidRPr="000C5554" w:rsidRDefault="00313EFF" w:rsidP="0007355A">
            <w:pPr>
              <w:ind w:left="101"/>
              <w:rPr>
                <w:rFonts w:ascii="Arial" w:hAnsi="Arial" w:cs="Arial"/>
              </w:rPr>
            </w:pPr>
            <w:r w:rsidRPr="000C5554">
              <w:rPr>
                <w:rFonts w:ascii="Arial" w:hAnsi="Arial" w:cs="Arial"/>
              </w:rPr>
              <w:t xml:space="preserve">Numerator Description </w:t>
            </w:r>
          </w:p>
        </w:tc>
        <w:tc>
          <w:tcPr>
            <w:tcW w:w="8015" w:type="dxa"/>
            <w:hideMark/>
          </w:tcPr>
          <w:p w14:paraId="1B7A527B" w14:textId="77777777" w:rsidR="00B62A96" w:rsidRPr="000C5554" w:rsidRDefault="00313EFF" w:rsidP="0007355A">
            <w:pPr>
              <w:pStyle w:val="TableParagraph"/>
              <w:spacing w:after="160" w:line="259" w:lineRule="auto"/>
              <w:ind w:left="101" w:right="158"/>
              <w:rPr>
                <w:rFonts w:ascii="Arial" w:hAnsi="Arial" w:cs="Arial"/>
              </w:rPr>
            </w:pPr>
            <w:r w:rsidRPr="000C5554">
              <w:rPr>
                <w:rFonts w:ascii="Arial" w:hAnsi="Arial" w:cs="Arial"/>
              </w:rPr>
              <w:t>Patients who:</w:t>
            </w:r>
          </w:p>
          <w:p w14:paraId="3EBAE950" w14:textId="4058D762" w:rsidR="00DF0BC6" w:rsidRPr="000C5554" w:rsidRDefault="00313EFF" w:rsidP="0059688B">
            <w:pPr>
              <w:pStyle w:val="TableParagraph"/>
              <w:numPr>
                <w:ilvl w:val="0"/>
                <w:numId w:val="1"/>
              </w:numPr>
              <w:spacing w:after="160" w:line="259" w:lineRule="auto"/>
              <w:ind w:right="158"/>
              <w:rPr>
                <w:rFonts w:ascii="Arial" w:hAnsi="Arial" w:cs="Arial"/>
                <w:spacing w:val="-1"/>
              </w:rPr>
            </w:pPr>
            <w:r w:rsidRPr="000C5554">
              <w:rPr>
                <w:rFonts w:ascii="Arial" w:hAnsi="Arial" w:cs="Arial"/>
                <w:spacing w:val="-1"/>
              </w:rPr>
              <w:t>Were screened for depression on the</w:t>
            </w:r>
            <w:r w:rsidRPr="000C5554">
              <w:rPr>
                <w:rFonts w:ascii="Arial" w:hAnsi="Arial" w:cs="Arial"/>
              </w:rPr>
              <w:t xml:space="preserve"> </w:t>
            </w:r>
            <w:r w:rsidRPr="000C5554">
              <w:rPr>
                <w:rFonts w:ascii="Arial" w:hAnsi="Arial" w:cs="Arial"/>
                <w:spacing w:val="-1"/>
              </w:rPr>
              <w:t>date</w:t>
            </w:r>
            <w:r w:rsidRPr="000C5554">
              <w:rPr>
                <w:rFonts w:ascii="Arial" w:hAnsi="Arial" w:cs="Arial"/>
              </w:rPr>
              <w:t xml:space="preserve"> </w:t>
            </w:r>
            <w:r w:rsidRPr="000C5554">
              <w:rPr>
                <w:rFonts w:ascii="Arial" w:hAnsi="Arial" w:cs="Arial"/>
                <w:spacing w:val="-1"/>
              </w:rPr>
              <w:t>of</w:t>
            </w:r>
            <w:r w:rsidRPr="000C5554">
              <w:rPr>
                <w:rFonts w:ascii="Arial" w:hAnsi="Arial" w:cs="Arial"/>
              </w:rPr>
              <w:t xml:space="preserve"> </w:t>
            </w:r>
            <w:r w:rsidRPr="000C5554">
              <w:rPr>
                <w:rFonts w:ascii="Arial" w:hAnsi="Arial" w:cs="Arial"/>
                <w:spacing w:val="-1"/>
              </w:rPr>
              <w:t>the</w:t>
            </w:r>
            <w:r w:rsidRPr="000C5554">
              <w:rPr>
                <w:rFonts w:ascii="Arial" w:hAnsi="Arial" w:cs="Arial"/>
              </w:rPr>
              <w:t xml:space="preserve"> </w:t>
            </w:r>
            <w:r w:rsidRPr="000C5554">
              <w:rPr>
                <w:rFonts w:ascii="Arial" w:hAnsi="Arial" w:cs="Arial"/>
                <w:spacing w:val="-1"/>
              </w:rPr>
              <w:t>visit or up to 14 days prior to the date of the visit using an age-appropriate standardized tool and</w:t>
            </w:r>
            <w:r w:rsidR="6412F2CA" w:rsidRPr="000C5554">
              <w:rPr>
                <w:rFonts w:ascii="Arial" w:hAnsi="Arial" w:cs="Arial"/>
                <w:spacing w:val="-1"/>
              </w:rPr>
              <w:t xml:space="preserve"> </w:t>
            </w:r>
            <w:r w:rsidR="6412F2CA" w:rsidRPr="000C5554">
              <w:rPr>
                <w:rFonts w:ascii="Arial" w:hAnsi="Arial" w:cs="Arial"/>
              </w:rPr>
              <w:t>screened negative for depression</w:t>
            </w:r>
            <w:r w:rsidR="001F6D63" w:rsidRPr="000C5554">
              <w:rPr>
                <w:rFonts w:ascii="Arial" w:hAnsi="Arial" w:cs="Arial"/>
              </w:rPr>
              <w:t>.</w:t>
            </w:r>
          </w:p>
          <w:p w14:paraId="4857DC6C" w14:textId="0107356F" w:rsidR="004831E2" w:rsidRPr="0059688B" w:rsidRDefault="00FF0D9D" w:rsidP="0059688B">
            <w:pPr>
              <w:pStyle w:val="TableParagraph"/>
              <w:numPr>
                <w:ilvl w:val="0"/>
                <w:numId w:val="1"/>
              </w:numPr>
              <w:spacing w:after="160" w:line="259" w:lineRule="auto"/>
              <w:ind w:right="158"/>
              <w:rPr>
                <w:rFonts w:ascii="Arial" w:hAnsi="Arial" w:cs="Arial"/>
                <w:spacing w:val="-1"/>
              </w:rPr>
            </w:pPr>
            <w:r w:rsidRPr="000C5554">
              <w:rPr>
                <w:rFonts w:ascii="Arial" w:hAnsi="Arial" w:cs="Arial"/>
                <w:spacing w:val="-1"/>
              </w:rPr>
              <w:t>Were screened for depression on the date of the vi</w:t>
            </w:r>
            <w:r w:rsidR="00AE1B25" w:rsidRPr="000C5554">
              <w:rPr>
                <w:rFonts w:ascii="Arial" w:hAnsi="Arial" w:cs="Arial"/>
                <w:spacing w:val="-1"/>
              </w:rPr>
              <w:t xml:space="preserve">sit or up to 14 days prior to the date of the visit using an age-appropriate tool and, if screened positive for depression, </w:t>
            </w:r>
            <w:r w:rsidR="00313EFF" w:rsidRPr="000C5554">
              <w:rPr>
                <w:rFonts w:ascii="Arial" w:hAnsi="Arial" w:cs="Arial"/>
                <w:spacing w:val="-1"/>
              </w:rPr>
              <w:t>a follow-up plan</w:t>
            </w:r>
            <w:r w:rsidR="00AE1B25" w:rsidRPr="000C5554">
              <w:rPr>
                <w:rFonts w:ascii="Arial" w:hAnsi="Arial" w:cs="Arial"/>
                <w:spacing w:val="-1"/>
              </w:rPr>
              <w:t xml:space="preserve"> is</w:t>
            </w:r>
            <w:r w:rsidR="00313EFF" w:rsidRPr="000C5554">
              <w:rPr>
                <w:rFonts w:ascii="Arial" w:hAnsi="Arial" w:cs="Arial"/>
                <w:spacing w:val="-1"/>
              </w:rPr>
              <w:t xml:space="preserve"> documented on the date of</w:t>
            </w:r>
            <w:r w:rsidR="00313EFF" w:rsidRPr="000C5554">
              <w:rPr>
                <w:rFonts w:ascii="Arial" w:hAnsi="Arial" w:cs="Arial"/>
              </w:rPr>
              <w:t xml:space="preserve"> </w:t>
            </w:r>
            <w:r w:rsidR="00313EFF" w:rsidRPr="000C5554">
              <w:rPr>
                <w:rFonts w:ascii="Arial" w:hAnsi="Arial" w:cs="Arial"/>
                <w:spacing w:val="-1"/>
              </w:rPr>
              <w:t>the visit</w:t>
            </w:r>
            <w:r w:rsidR="63EB3193" w:rsidRPr="000C5554">
              <w:rPr>
                <w:rFonts w:ascii="Arial" w:hAnsi="Arial" w:cs="Arial"/>
                <w:spacing w:val="-1"/>
              </w:rPr>
              <w:t xml:space="preserve"> </w:t>
            </w:r>
            <w:r w:rsidR="63EB3193" w:rsidRPr="000C5554">
              <w:rPr>
                <w:rFonts w:ascii="Arial" w:hAnsi="Arial" w:cs="Arial"/>
              </w:rPr>
              <w:t xml:space="preserve">or up to two days after the date of the qualifying </w:t>
            </w:r>
            <w:r w:rsidR="00DD5369" w:rsidRPr="000C5554">
              <w:rPr>
                <w:rFonts w:ascii="Arial" w:hAnsi="Arial" w:cs="Arial"/>
              </w:rPr>
              <w:t>visit.</w:t>
            </w:r>
          </w:p>
          <w:p w14:paraId="38158639" w14:textId="6CF9DB1D" w:rsidR="00313EFF" w:rsidRPr="000C5554" w:rsidRDefault="00313EFF" w:rsidP="0007355A">
            <w:pPr>
              <w:pStyle w:val="TableParagraph"/>
              <w:spacing w:after="160" w:line="259" w:lineRule="auto"/>
              <w:ind w:left="101" w:right="152"/>
              <w:rPr>
                <w:rFonts w:ascii="Arial" w:hAnsi="Arial" w:cs="Arial"/>
              </w:rPr>
            </w:pPr>
            <w:r w:rsidRPr="000C5554">
              <w:rPr>
                <w:rFonts w:ascii="Arial" w:hAnsi="Arial" w:cs="Arial"/>
                <w:spacing w:val="-1"/>
              </w:rPr>
              <w:t>Note: Include in the numerator</w:t>
            </w:r>
            <w:r w:rsidRPr="000C5554">
              <w:rPr>
                <w:rFonts w:ascii="Arial" w:hAnsi="Arial" w:cs="Arial"/>
              </w:rPr>
              <w:t xml:space="preserve"> </w:t>
            </w:r>
            <w:r w:rsidRPr="000C5554">
              <w:rPr>
                <w:rFonts w:ascii="Arial" w:hAnsi="Arial" w:cs="Arial"/>
                <w:spacing w:val="-1"/>
              </w:rPr>
              <w:t>patients with a negative screening and those with a positive screening who had a follow-up plan documented.</w:t>
            </w:r>
          </w:p>
        </w:tc>
      </w:tr>
      <w:tr w:rsidR="00313EFF" w:rsidRPr="000C5554" w14:paraId="5B58468E" w14:textId="77777777" w:rsidTr="00471500">
        <w:trPr>
          <w:cantSplit/>
          <w:trHeight w:val="641"/>
        </w:trPr>
        <w:tc>
          <w:tcPr>
            <w:tcW w:w="2785" w:type="dxa"/>
            <w:shd w:val="clear" w:color="auto" w:fill="DBE4F0"/>
            <w:vAlign w:val="center"/>
            <w:hideMark/>
          </w:tcPr>
          <w:p w14:paraId="01B3A327" w14:textId="77777777" w:rsidR="00313EFF" w:rsidRPr="000C5554" w:rsidRDefault="00313EFF" w:rsidP="0007355A">
            <w:pPr>
              <w:ind w:left="101"/>
              <w:rPr>
                <w:rFonts w:ascii="Arial" w:hAnsi="Arial" w:cs="Arial"/>
              </w:rPr>
            </w:pPr>
            <w:r w:rsidRPr="000C5554">
              <w:rPr>
                <w:rFonts w:ascii="Arial" w:hAnsi="Arial" w:cs="Arial"/>
              </w:rPr>
              <w:lastRenderedPageBreak/>
              <w:t xml:space="preserve">Denominator Description </w:t>
            </w:r>
          </w:p>
        </w:tc>
        <w:tc>
          <w:tcPr>
            <w:tcW w:w="8015" w:type="dxa"/>
            <w:vAlign w:val="center"/>
            <w:hideMark/>
          </w:tcPr>
          <w:p w14:paraId="6386C484" w14:textId="6D866452" w:rsidR="00313EFF" w:rsidRPr="000C5554" w:rsidRDefault="717598B9" w:rsidP="0007355A">
            <w:pPr>
              <w:ind w:left="101" w:right="152"/>
              <w:rPr>
                <w:rFonts w:ascii="Arial" w:hAnsi="Arial" w:cs="Arial"/>
              </w:rPr>
            </w:pPr>
            <w:r w:rsidRPr="000C5554">
              <w:rPr>
                <w:rFonts w:ascii="Arial" w:hAnsi="Arial" w:cs="Arial"/>
              </w:rPr>
              <w:t>Patients aged 12 years and older</w:t>
            </w:r>
            <w:r w:rsidR="2C72443A" w:rsidRPr="000C5554">
              <w:rPr>
                <w:rFonts w:ascii="Arial" w:hAnsi="Arial" w:cs="Arial"/>
              </w:rPr>
              <w:t xml:space="preserve"> at the beginning of the measurement</w:t>
            </w:r>
            <w:r w:rsidR="516933ED" w:rsidRPr="000C5554">
              <w:rPr>
                <w:rFonts w:ascii="Arial" w:hAnsi="Arial" w:cs="Arial"/>
              </w:rPr>
              <w:t xml:space="preserve"> period</w:t>
            </w:r>
            <w:r w:rsidRPr="000C5554">
              <w:rPr>
                <w:rFonts w:ascii="Arial" w:hAnsi="Arial" w:cs="Arial"/>
              </w:rPr>
              <w:t xml:space="preserve"> </w:t>
            </w:r>
            <w:r w:rsidR="5B954CD4" w:rsidRPr="000C5554">
              <w:rPr>
                <w:rFonts w:ascii="Arial" w:hAnsi="Arial" w:cs="Arial"/>
              </w:rPr>
              <w:t>with at least one eligible countable visit during the measurement period, as specified in the measure criteria</w:t>
            </w:r>
            <w:r w:rsidR="003D3D2D" w:rsidRPr="000C5554">
              <w:rPr>
                <w:rFonts w:ascii="Arial" w:hAnsi="Arial" w:cs="Arial"/>
              </w:rPr>
              <w:t>.</w:t>
            </w:r>
          </w:p>
          <w:p w14:paraId="184B395A" w14:textId="77777777" w:rsidR="00313519" w:rsidRPr="000C5554" w:rsidRDefault="00313EFF" w:rsidP="0007355A">
            <w:pPr>
              <w:pStyle w:val="TableParagraph"/>
              <w:spacing w:after="160" w:line="259" w:lineRule="auto"/>
              <w:ind w:left="101" w:right="152"/>
              <w:rPr>
                <w:rFonts w:ascii="Arial" w:hAnsi="Arial" w:cs="Arial"/>
              </w:rPr>
            </w:pPr>
            <w:r w:rsidRPr="000C5554">
              <w:rPr>
                <w:rFonts w:ascii="Arial" w:hAnsi="Arial" w:cs="Arial"/>
              </w:rPr>
              <w:t>Exclusions:</w:t>
            </w:r>
          </w:p>
          <w:p w14:paraId="0CD950C7" w14:textId="09669892" w:rsidR="00964EB5" w:rsidRPr="00613A07" w:rsidRDefault="53F53C04" w:rsidP="00613A07">
            <w:pPr>
              <w:pStyle w:val="TableParagraph"/>
              <w:numPr>
                <w:ilvl w:val="0"/>
                <w:numId w:val="2"/>
              </w:numPr>
              <w:spacing w:after="160" w:line="259" w:lineRule="auto"/>
              <w:ind w:right="152"/>
              <w:rPr>
                <w:rFonts w:ascii="Arial" w:hAnsi="Arial" w:cs="Arial"/>
              </w:rPr>
            </w:pPr>
            <w:r w:rsidRPr="000C5554">
              <w:rPr>
                <w:rFonts w:ascii="Arial" w:eastAsiaTheme="minorEastAsia" w:hAnsi="Arial" w:cs="Arial"/>
              </w:rPr>
              <w:t>Patients who have been diagnosed with depression or bipolar disorder at any time prior to the qualifying visit, regardless of whether the diagnosis is active or not</w:t>
            </w:r>
            <w:r w:rsidR="00964EB5" w:rsidRPr="000C5554">
              <w:rPr>
                <w:rFonts w:ascii="Arial" w:eastAsiaTheme="minorEastAsia" w:hAnsi="Arial" w:cs="Arial"/>
              </w:rPr>
              <w:t>.</w:t>
            </w:r>
          </w:p>
          <w:p w14:paraId="4406F8F6" w14:textId="52C28E48" w:rsidR="001F270C" w:rsidRPr="000C5554" w:rsidRDefault="00313EFF" w:rsidP="0007355A">
            <w:pPr>
              <w:pStyle w:val="TableParagraph"/>
              <w:spacing w:after="160" w:line="259" w:lineRule="auto"/>
              <w:ind w:left="101" w:right="158"/>
              <w:rPr>
                <w:rFonts w:ascii="Arial" w:hAnsi="Arial" w:cs="Arial"/>
              </w:rPr>
            </w:pPr>
            <w:r w:rsidRPr="000C5554">
              <w:rPr>
                <w:rFonts w:ascii="Arial" w:hAnsi="Arial" w:cs="Arial"/>
              </w:rPr>
              <w:t>Exceptions:</w:t>
            </w:r>
          </w:p>
          <w:p w14:paraId="7E210A3A" w14:textId="77777777" w:rsidR="001F270C" w:rsidRPr="000C5554" w:rsidRDefault="00313EFF" w:rsidP="0059688B">
            <w:pPr>
              <w:pStyle w:val="TableParagraph"/>
              <w:numPr>
                <w:ilvl w:val="0"/>
                <w:numId w:val="2"/>
              </w:numPr>
              <w:spacing w:after="160" w:line="259" w:lineRule="auto"/>
              <w:ind w:right="158"/>
              <w:rPr>
                <w:rFonts w:ascii="Arial" w:hAnsi="Arial" w:cs="Arial"/>
              </w:rPr>
            </w:pPr>
            <w:r w:rsidRPr="000C5554">
              <w:rPr>
                <w:rFonts w:ascii="Arial" w:hAnsi="Arial" w:cs="Arial"/>
              </w:rPr>
              <w:t>Patients</w:t>
            </w:r>
            <w:r w:rsidR="001F270C" w:rsidRPr="000C5554">
              <w:rPr>
                <w:rFonts w:ascii="Arial" w:hAnsi="Arial" w:cs="Arial"/>
              </w:rPr>
              <w:t xml:space="preserve"> w</w:t>
            </w:r>
            <w:r w:rsidRPr="000C5554">
              <w:rPr>
                <w:rFonts w:ascii="Arial" w:eastAsiaTheme="minorEastAsia" w:hAnsi="Arial" w:cs="Arial"/>
              </w:rPr>
              <w:t>ho refuse to participate</w:t>
            </w:r>
            <w:r w:rsidR="001F270C" w:rsidRPr="000C5554">
              <w:rPr>
                <w:rFonts w:ascii="Arial" w:eastAsiaTheme="minorEastAsia" w:hAnsi="Arial" w:cs="Arial"/>
              </w:rPr>
              <w:t>.</w:t>
            </w:r>
          </w:p>
          <w:p w14:paraId="7F5E2BB0" w14:textId="77777777" w:rsidR="001F270C" w:rsidRPr="000C5554" w:rsidRDefault="001F270C" w:rsidP="0059688B">
            <w:pPr>
              <w:pStyle w:val="TableParagraph"/>
              <w:numPr>
                <w:ilvl w:val="0"/>
                <w:numId w:val="2"/>
              </w:numPr>
              <w:spacing w:after="160" w:line="259" w:lineRule="auto"/>
              <w:ind w:right="158"/>
              <w:rPr>
                <w:rFonts w:ascii="Arial" w:hAnsi="Arial" w:cs="Arial"/>
              </w:rPr>
            </w:pPr>
            <w:r w:rsidRPr="000C5554">
              <w:rPr>
                <w:rFonts w:ascii="Arial" w:hAnsi="Arial" w:cs="Arial"/>
              </w:rPr>
              <w:t xml:space="preserve">Patients who </w:t>
            </w:r>
            <w:r w:rsidR="00313EFF" w:rsidRPr="000C5554">
              <w:rPr>
                <w:rFonts w:ascii="Arial" w:eastAsiaTheme="minorEastAsia" w:hAnsi="Arial" w:cs="Arial"/>
              </w:rPr>
              <w:t>are in urgent or emergent situations where time is of the essence and to delay treatment would jeopardize the patient’s health status</w:t>
            </w:r>
            <w:r w:rsidRPr="000C5554">
              <w:rPr>
                <w:rFonts w:ascii="Arial" w:eastAsiaTheme="minorEastAsia" w:hAnsi="Arial" w:cs="Arial"/>
              </w:rPr>
              <w:t>.</w:t>
            </w:r>
          </w:p>
          <w:p w14:paraId="00B92F4D" w14:textId="7CBA0E37" w:rsidR="00313EFF" w:rsidRPr="000C5554" w:rsidRDefault="4CDAF475" w:rsidP="0059688B">
            <w:pPr>
              <w:pStyle w:val="TableParagraph"/>
              <w:numPr>
                <w:ilvl w:val="0"/>
                <w:numId w:val="2"/>
              </w:numPr>
              <w:spacing w:after="160" w:line="259" w:lineRule="auto"/>
              <w:ind w:right="158"/>
              <w:rPr>
                <w:rFonts w:ascii="Arial" w:hAnsi="Arial" w:cs="Arial"/>
              </w:rPr>
            </w:pPr>
            <w:r w:rsidRPr="000C5554">
              <w:rPr>
                <w:rFonts w:ascii="Arial" w:eastAsiaTheme="minorEastAsia" w:hAnsi="Arial" w:cs="Arial"/>
              </w:rPr>
              <w:t>Patients with documentation of medical reason for not screening the patient for depression (e.g., cognitive, functional, or motivational limitations) that may impact the accuracy of results</w:t>
            </w:r>
            <w:r w:rsidR="00964EB5" w:rsidRPr="000C5554">
              <w:rPr>
                <w:rFonts w:ascii="Arial" w:eastAsiaTheme="minorEastAsia" w:hAnsi="Arial" w:cs="Arial"/>
              </w:rPr>
              <w:t>.</w:t>
            </w:r>
          </w:p>
        </w:tc>
      </w:tr>
      <w:tr w:rsidR="00313EFF" w:rsidRPr="000C5554" w14:paraId="4E8B16AD" w14:textId="77777777" w:rsidTr="00471500">
        <w:trPr>
          <w:cantSplit/>
          <w:trHeight w:val="260"/>
        </w:trPr>
        <w:tc>
          <w:tcPr>
            <w:tcW w:w="2785" w:type="dxa"/>
            <w:tcBorders>
              <w:bottom w:val="single" w:sz="24" w:space="0" w:color="800000"/>
            </w:tcBorders>
            <w:shd w:val="clear" w:color="auto" w:fill="DBE4F0"/>
            <w:vAlign w:val="center"/>
            <w:hideMark/>
          </w:tcPr>
          <w:p w14:paraId="6497AE85" w14:textId="77777777" w:rsidR="00313EFF" w:rsidRPr="000C5554" w:rsidRDefault="00313EFF" w:rsidP="0007355A">
            <w:pPr>
              <w:ind w:left="101"/>
              <w:rPr>
                <w:rFonts w:ascii="Arial" w:hAnsi="Arial" w:cs="Arial"/>
              </w:rPr>
            </w:pPr>
            <w:r w:rsidRPr="000C5554">
              <w:rPr>
                <w:rFonts w:ascii="Arial" w:hAnsi="Arial" w:cs="Arial"/>
              </w:rPr>
              <w:t xml:space="preserve">Baseline Data </w:t>
            </w:r>
          </w:p>
        </w:tc>
        <w:tc>
          <w:tcPr>
            <w:tcW w:w="8015" w:type="dxa"/>
            <w:tcBorders>
              <w:bottom w:val="single" w:sz="24" w:space="0" w:color="800000"/>
            </w:tcBorders>
            <w:vAlign w:val="center"/>
            <w:hideMark/>
          </w:tcPr>
          <w:p w14:paraId="2A0F1011" w14:textId="5E0EC5A5" w:rsidR="00313EFF" w:rsidRPr="000C5554" w:rsidRDefault="00313EFF" w:rsidP="002C74CE">
            <w:pPr>
              <w:spacing w:after="0"/>
              <w:ind w:left="101" w:right="158"/>
              <w:rPr>
                <w:rFonts w:ascii="Arial" w:hAnsi="Arial" w:cs="Arial"/>
              </w:rPr>
            </w:pPr>
            <w:r w:rsidRPr="000C5554">
              <w:rPr>
                <w:rFonts w:ascii="Arial" w:hAnsi="Arial" w:cs="Arial"/>
                <w:b/>
                <w:bCs/>
              </w:rPr>
              <w:t>Baseline Year:</w:t>
            </w:r>
            <w:r w:rsidR="002C74CE" w:rsidRPr="002C74CE">
              <w:rPr>
                <w:rFonts w:ascii="Arial" w:hAnsi="Arial" w:cs="Arial"/>
              </w:rPr>
              <w:t xml:space="preserve"> </w:t>
            </w:r>
          </w:p>
          <w:p w14:paraId="1EE8174C" w14:textId="1759DF39" w:rsidR="00313EFF" w:rsidRPr="000C5554" w:rsidRDefault="00313EFF" w:rsidP="002C74CE">
            <w:pPr>
              <w:spacing w:after="0"/>
              <w:ind w:left="101" w:right="158"/>
              <w:rPr>
                <w:rFonts w:ascii="Arial" w:hAnsi="Arial" w:cs="Arial"/>
              </w:rPr>
            </w:pPr>
            <w:r w:rsidRPr="000C5554">
              <w:rPr>
                <w:rFonts w:ascii="Arial" w:hAnsi="Arial" w:cs="Arial"/>
                <w:b/>
                <w:bCs/>
              </w:rPr>
              <w:t>Measure Type</w:t>
            </w:r>
            <w:r w:rsidRPr="000C5554">
              <w:rPr>
                <w:rFonts w:ascii="Arial" w:hAnsi="Arial" w:cs="Arial"/>
              </w:rPr>
              <w:t>:</w:t>
            </w:r>
          </w:p>
          <w:p w14:paraId="48D27E26" w14:textId="28A5A016" w:rsidR="00313EFF" w:rsidRPr="000C5554" w:rsidRDefault="00313EFF" w:rsidP="002C74CE">
            <w:pPr>
              <w:spacing w:after="0"/>
              <w:ind w:left="101" w:right="158"/>
              <w:rPr>
                <w:rFonts w:ascii="Arial" w:hAnsi="Arial" w:cs="Arial"/>
              </w:rPr>
            </w:pPr>
            <w:r w:rsidRPr="000C5554">
              <w:rPr>
                <w:rFonts w:ascii="Arial" w:hAnsi="Arial" w:cs="Arial"/>
                <w:b/>
                <w:bCs/>
              </w:rPr>
              <w:t>Numerator</w:t>
            </w:r>
            <w:r w:rsidRPr="000C5554">
              <w:rPr>
                <w:rFonts w:ascii="Arial" w:hAnsi="Arial" w:cs="Arial"/>
              </w:rPr>
              <w:t>:</w:t>
            </w:r>
          </w:p>
          <w:p w14:paraId="4E3E52D8" w14:textId="6268BF74" w:rsidR="00313EFF" w:rsidRPr="000C5554" w:rsidRDefault="00313EFF" w:rsidP="002C74CE">
            <w:pPr>
              <w:spacing w:after="0"/>
              <w:ind w:left="101" w:right="158"/>
              <w:rPr>
                <w:rFonts w:ascii="Arial" w:hAnsi="Arial" w:cs="Arial"/>
              </w:rPr>
            </w:pPr>
            <w:r w:rsidRPr="000C5554">
              <w:rPr>
                <w:rFonts w:ascii="Arial" w:hAnsi="Arial" w:cs="Arial"/>
                <w:b/>
                <w:bCs/>
              </w:rPr>
              <w:t>Denominator</w:t>
            </w:r>
            <w:r w:rsidRPr="000C5554">
              <w:rPr>
                <w:rFonts w:ascii="Arial" w:hAnsi="Arial" w:cs="Arial"/>
              </w:rPr>
              <w:t>:</w:t>
            </w:r>
          </w:p>
          <w:p w14:paraId="47FCF68B" w14:textId="0C53534F" w:rsidR="00313EFF" w:rsidRPr="000C5554" w:rsidRDefault="00313EFF" w:rsidP="002C74CE">
            <w:pPr>
              <w:spacing w:after="0"/>
              <w:ind w:left="101" w:right="158"/>
              <w:rPr>
                <w:rFonts w:ascii="Arial" w:hAnsi="Arial" w:cs="Arial"/>
              </w:rPr>
            </w:pPr>
            <w:r w:rsidRPr="000C5554">
              <w:rPr>
                <w:rFonts w:ascii="Arial" w:hAnsi="Arial" w:cs="Arial"/>
                <w:b/>
                <w:bCs/>
              </w:rPr>
              <w:t>Calculated Baseline</w:t>
            </w:r>
            <w:r w:rsidRPr="000C5554">
              <w:rPr>
                <w:rFonts w:ascii="Arial" w:hAnsi="Arial" w:cs="Arial"/>
              </w:rPr>
              <w:t>:</w:t>
            </w:r>
          </w:p>
        </w:tc>
      </w:tr>
      <w:tr w:rsidR="001D64D3" w:rsidRPr="008C0F60" w14:paraId="42296568"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2107E82F"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47632904"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1D64D3" w:rsidRPr="008C0F60" w14:paraId="78F2608C"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49241049"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0791A1A1"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313EFF" w:rsidRPr="000C5554" w14:paraId="70BF5986" w14:textId="77777777" w:rsidTr="00471500">
        <w:trPr>
          <w:cantSplit/>
          <w:trHeight w:val="1094"/>
        </w:trPr>
        <w:tc>
          <w:tcPr>
            <w:tcW w:w="2785" w:type="dxa"/>
            <w:shd w:val="clear" w:color="auto" w:fill="DBE4F0"/>
            <w:vAlign w:val="center"/>
            <w:hideMark/>
          </w:tcPr>
          <w:p w14:paraId="48F1BF11" w14:textId="77777777" w:rsidR="00313EFF" w:rsidRPr="000C5554" w:rsidRDefault="00313EFF" w:rsidP="0007355A">
            <w:pPr>
              <w:ind w:left="101"/>
              <w:rPr>
                <w:rFonts w:ascii="Arial" w:hAnsi="Arial" w:cs="Arial"/>
              </w:rPr>
            </w:pPr>
            <w:r w:rsidRPr="000C5554">
              <w:rPr>
                <w:rFonts w:ascii="Arial" w:hAnsi="Arial" w:cs="Arial"/>
              </w:rPr>
              <w:t>Data Source &amp; Methodology</w:t>
            </w:r>
          </w:p>
        </w:tc>
        <w:tc>
          <w:tcPr>
            <w:tcW w:w="8015" w:type="dxa"/>
            <w:vAlign w:val="center"/>
            <w:hideMark/>
          </w:tcPr>
          <w:p w14:paraId="7D3BCF4E" w14:textId="77777777" w:rsidR="00313EFF" w:rsidRPr="000C5554" w:rsidRDefault="00313EFF" w:rsidP="0007355A">
            <w:pPr>
              <w:ind w:left="101" w:right="152"/>
              <w:rPr>
                <w:rFonts w:ascii="Arial" w:hAnsi="Arial" w:cs="Arial"/>
              </w:rPr>
            </w:pPr>
            <w:r w:rsidRPr="000C5554">
              <w:rPr>
                <w:rFonts w:ascii="Arial" w:hAnsi="Arial" w:cs="Arial"/>
                <w:b/>
                <w:bCs/>
              </w:rPr>
              <w:t>Data Source</w:t>
            </w:r>
            <w:r w:rsidRPr="000C5554">
              <w:rPr>
                <w:rFonts w:ascii="Arial" w:hAnsi="Arial" w:cs="Arial"/>
              </w:rPr>
              <w:t xml:space="preserve">: [_] EHR [_] Chart Audit [_] Other </w:t>
            </w:r>
          </w:p>
          <w:p w14:paraId="7A8CE542" w14:textId="1BCC2F0C" w:rsidR="00313EFF" w:rsidRPr="000C5554" w:rsidRDefault="00313EFF" w:rsidP="00EA184D">
            <w:pPr>
              <w:tabs>
                <w:tab w:val="left" w:pos="6571"/>
              </w:tabs>
              <w:ind w:left="101" w:right="152"/>
              <w:rPr>
                <w:rFonts w:ascii="Arial" w:hAnsi="Arial" w:cs="Arial"/>
              </w:rPr>
            </w:pPr>
            <w:r w:rsidRPr="000C5554">
              <w:rPr>
                <w:rFonts w:ascii="Arial" w:hAnsi="Arial" w:cs="Arial"/>
              </w:rPr>
              <w:t xml:space="preserve">(If Other, please specify): </w:t>
            </w:r>
            <w:r w:rsidR="00A43ECD" w:rsidRPr="000C5554">
              <w:rPr>
                <w:rFonts w:ascii="Arial" w:hAnsi="Arial" w:cs="Arial"/>
                <w:u w:val="single" w:color="000000"/>
              </w:rPr>
              <w:tab/>
            </w:r>
          </w:p>
          <w:p w14:paraId="0A4413FC" w14:textId="3A6B809D" w:rsidR="00A43ECD" w:rsidRPr="000C5554" w:rsidRDefault="00313EFF" w:rsidP="00EA184D">
            <w:pPr>
              <w:spacing w:before="120" w:after="360" w:line="240" w:lineRule="auto"/>
              <w:ind w:left="101" w:right="158"/>
              <w:rPr>
                <w:rFonts w:ascii="Arial" w:hAnsi="Arial" w:cs="Arial"/>
              </w:rPr>
            </w:pPr>
            <w:r w:rsidRPr="000C5554">
              <w:rPr>
                <w:rFonts w:ascii="Arial" w:hAnsi="Arial" w:cs="Arial"/>
                <w:b/>
                <w:bCs/>
              </w:rPr>
              <w:t>Data Methodology Description</w:t>
            </w:r>
            <w:r w:rsidRPr="000C5554">
              <w:rPr>
                <w:rFonts w:ascii="Arial" w:hAnsi="Arial" w:cs="Arial"/>
              </w:rPr>
              <w:t>:</w:t>
            </w:r>
          </w:p>
        </w:tc>
      </w:tr>
      <w:tr w:rsidR="00313EFF" w:rsidRPr="000C5554" w14:paraId="328DC478" w14:textId="77777777" w:rsidTr="00471500">
        <w:trPr>
          <w:cantSplit/>
          <w:trHeight w:val="1094"/>
        </w:trPr>
        <w:tc>
          <w:tcPr>
            <w:tcW w:w="2785" w:type="dxa"/>
            <w:shd w:val="clear" w:color="auto" w:fill="DBE4F0"/>
            <w:vAlign w:val="center"/>
            <w:hideMark/>
          </w:tcPr>
          <w:p w14:paraId="77DA659C" w14:textId="77777777" w:rsidR="00313EFF" w:rsidRPr="000C5554" w:rsidRDefault="00313EFF" w:rsidP="0007355A">
            <w:pPr>
              <w:ind w:left="101"/>
              <w:rPr>
                <w:rFonts w:ascii="Arial" w:hAnsi="Arial" w:cs="Arial"/>
              </w:rPr>
            </w:pPr>
            <w:r w:rsidRPr="000C5554">
              <w:rPr>
                <w:rFonts w:ascii="Arial" w:hAnsi="Arial" w:cs="Arial"/>
              </w:rPr>
              <w:lastRenderedPageBreak/>
              <w:t xml:space="preserve">Key Factor and Major Planned Action #1 </w:t>
            </w:r>
          </w:p>
        </w:tc>
        <w:tc>
          <w:tcPr>
            <w:tcW w:w="8015" w:type="dxa"/>
            <w:vAlign w:val="center"/>
            <w:hideMark/>
          </w:tcPr>
          <w:p w14:paraId="1078FC4C" w14:textId="77777777" w:rsidR="00313EFF" w:rsidRPr="000C5554" w:rsidRDefault="00313EFF" w:rsidP="0007355A">
            <w:pPr>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0C73B55F" w14:textId="4931C813" w:rsidR="00313EFF" w:rsidRDefault="00313EFF" w:rsidP="00EA184D">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4E01B51C" w14:textId="15D564DC" w:rsidR="00A43ECD" w:rsidRPr="00A43ECD" w:rsidRDefault="00313EFF" w:rsidP="00EA184D">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 xml:space="preserve">: </w:t>
            </w:r>
          </w:p>
        </w:tc>
      </w:tr>
      <w:tr w:rsidR="00313EFF" w:rsidRPr="000C5554" w14:paraId="2AB12973" w14:textId="77777777" w:rsidTr="00471500">
        <w:trPr>
          <w:cantSplit/>
          <w:trHeight w:val="1094"/>
        </w:trPr>
        <w:tc>
          <w:tcPr>
            <w:tcW w:w="2785" w:type="dxa"/>
            <w:shd w:val="clear" w:color="auto" w:fill="DBE4F0"/>
            <w:vAlign w:val="center"/>
            <w:hideMark/>
          </w:tcPr>
          <w:p w14:paraId="03B70C82" w14:textId="77777777" w:rsidR="00313EFF" w:rsidRPr="000C5554" w:rsidRDefault="00313EFF" w:rsidP="0007355A">
            <w:pPr>
              <w:ind w:left="101"/>
              <w:rPr>
                <w:rFonts w:ascii="Arial" w:hAnsi="Arial" w:cs="Arial"/>
              </w:rPr>
            </w:pPr>
            <w:r w:rsidRPr="000C5554">
              <w:rPr>
                <w:rFonts w:ascii="Arial" w:hAnsi="Arial" w:cs="Arial"/>
              </w:rPr>
              <w:t xml:space="preserve">Key Factor and Major Planned Action #2 </w:t>
            </w:r>
          </w:p>
        </w:tc>
        <w:tc>
          <w:tcPr>
            <w:tcW w:w="8015" w:type="dxa"/>
            <w:vAlign w:val="center"/>
            <w:hideMark/>
          </w:tcPr>
          <w:p w14:paraId="206793B2" w14:textId="77777777" w:rsidR="00313EFF" w:rsidRPr="000C5554" w:rsidRDefault="00313EFF" w:rsidP="0007355A">
            <w:pPr>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4099DD8B" w14:textId="368B0B3D" w:rsidR="00313EFF" w:rsidRDefault="00313EFF" w:rsidP="00EA184D">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69D4FB14" w14:textId="6214BCAF" w:rsidR="00A90365" w:rsidRPr="000C5554" w:rsidRDefault="00313EFF" w:rsidP="00EA184D">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313EFF" w:rsidRPr="000C5554" w14:paraId="1C50975F" w14:textId="77777777" w:rsidTr="00471500">
        <w:trPr>
          <w:cantSplit/>
          <w:trHeight w:val="1094"/>
        </w:trPr>
        <w:tc>
          <w:tcPr>
            <w:tcW w:w="2785" w:type="dxa"/>
            <w:shd w:val="clear" w:color="auto" w:fill="DBE4F0"/>
            <w:vAlign w:val="center"/>
            <w:hideMark/>
          </w:tcPr>
          <w:p w14:paraId="698FEBEE" w14:textId="77777777" w:rsidR="00313EFF" w:rsidRPr="000C5554" w:rsidRDefault="00313EFF" w:rsidP="0007355A">
            <w:pPr>
              <w:ind w:left="101"/>
              <w:rPr>
                <w:rFonts w:ascii="Arial" w:hAnsi="Arial" w:cs="Arial"/>
              </w:rPr>
            </w:pPr>
            <w:r w:rsidRPr="000C5554">
              <w:rPr>
                <w:rFonts w:ascii="Arial" w:hAnsi="Arial" w:cs="Arial"/>
              </w:rPr>
              <w:t>Key Factor and Major Planned Action #3</w:t>
            </w:r>
            <w:r w:rsidRPr="000C5554">
              <w:rPr>
                <w:rFonts w:ascii="Arial" w:eastAsia="Calibri" w:hAnsi="Arial" w:cs="Arial"/>
              </w:rPr>
              <w:t xml:space="preserve"> </w:t>
            </w:r>
          </w:p>
        </w:tc>
        <w:tc>
          <w:tcPr>
            <w:tcW w:w="8015" w:type="dxa"/>
            <w:vAlign w:val="center"/>
          </w:tcPr>
          <w:p w14:paraId="515AEA6B" w14:textId="77777777" w:rsidR="00313EFF" w:rsidRPr="000C5554" w:rsidRDefault="00313EFF" w:rsidP="0007355A">
            <w:pPr>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27DFE65C" w14:textId="509768A1" w:rsidR="00313EFF" w:rsidRDefault="00313EFF" w:rsidP="00EA184D">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539528F1" w14:textId="1C0A99A8" w:rsidR="00A90365" w:rsidRPr="000C5554" w:rsidRDefault="00313EFF" w:rsidP="00EA184D">
            <w:pPr>
              <w:spacing w:before="120" w:after="360" w:line="240" w:lineRule="auto"/>
              <w:ind w:left="101" w:right="158"/>
              <w:rPr>
                <w:rFonts w:ascii="Arial" w:eastAsia="Calibri" w:hAnsi="Arial" w:cs="Arial"/>
              </w:rPr>
            </w:pPr>
            <w:r w:rsidRPr="000C5554">
              <w:rPr>
                <w:rFonts w:ascii="Arial" w:hAnsi="Arial" w:cs="Arial"/>
                <w:b/>
                <w:bCs/>
              </w:rPr>
              <w:t>Major Planned Action Description</w:t>
            </w:r>
            <w:r w:rsidRPr="000C5554">
              <w:rPr>
                <w:rFonts w:ascii="Arial" w:hAnsi="Arial" w:cs="Arial"/>
              </w:rPr>
              <w:t>:</w:t>
            </w:r>
          </w:p>
        </w:tc>
      </w:tr>
      <w:tr w:rsidR="00313EFF" w:rsidRPr="000C5554" w14:paraId="16161971" w14:textId="77777777" w:rsidTr="00471500">
        <w:trPr>
          <w:cantSplit/>
          <w:trHeight w:val="420"/>
        </w:trPr>
        <w:tc>
          <w:tcPr>
            <w:tcW w:w="2785" w:type="dxa"/>
            <w:shd w:val="clear" w:color="auto" w:fill="DBE4F0"/>
            <w:vAlign w:val="center"/>
            <w:hideMark/>
          </w:tcPr>
          <w:p w14:paraId="5ACBC79D" w14:textId="77777777" w:rsidR="00313EFF" w:rsidRPr="000C5554" w:rsidRDefault="00313EFF" w:rsidP="0007355A">
            <w:pPr>
              <w:ind w:left="101"/>
              <w:rPr>
                <w:rFonts w:ascii="Arial" w:hAnsi="Arial" w:cs="Arial"/>
              </w:rPr>
            </w:pPr>
            <w:r w:rsidRPr="000C5554">
              <w:rPr>
                <w:rFonts w:ascii="Arial" w:hAnsi="Arial" w:cs="Arial"/>
              </w:rPr>
              <w:t>Comments</w:t>
            </w:r>
            <w:r w:rsidRPr="000C5554">
              <w:rPr>
                <w:rFonts w:ascii="Arial" w:eastAsia="Calibri" w:hAnsi="Arial" w:cs="Arial"/>
              </w:rPr>
              <w:t xml:space="preserve"> </w:t>
            </w:r>
          </w:p>
        </w:tc>
        <w:tc>
          <w:tcPr>
            <w:tcW w:w="8015" w:type="dxa"/>
            <w:vAlign w:val="center"/>
            <w:hideMark/>
          </w:tcPr>
          <w:p w14:paraId="56B5C367" w14:textId="6FC9123F" w:rsidR="00313EFF" w:rsidRPr="000C5554" w:rsidRDefault="00313EFF" w:rsidP="0007355A">
            <w:pPr>
              <w:spacing w:after="0"/>
              <w:ind w:left="101" w:right="158"/>
              <w:rPr>
                <w:rFonts w:ascii="Arial" w:hAnsi="Arial" w:cs="Arial"/>
              </w:rPr>
            </w:pPr>
          </w:p>
        </w:tc>
      </w:tr>
    </w:tbl>
    <w:p w14:paraId="055BBF62" w14:textId="14D454A0" w:rsidR="000C5554" w:rsidRDefault="00EA184D" w:rsidP="00EA184D">
      <w:pPr>
        <w:pStyle w:val="Heading2"/>
      </w:pPr>
      <w:r w:rsidRPr="000C5554">
        <w:t>2. Focus Area: Depression Remission at 12 Months</w:t>
      </w: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50" w:type="dxa"/>
          <w:right w:w="17" w:type="dxa"/>
        </w:tblCellMar>
        <w:tblLook w:val="04A0" w:firstRow="1" w:lastRow="0" w:firstColumn="1" w:lastColumn="0" w:noHBand="0" w:noVBand="1"/>
      </w:tblPr>
      <w:tblGrid>
        <w:gridCol w:w="2784"/>
        <w:gridCol w:w="6"/>
        <w:gridCol w:w="8010"/>
      </w:tblGrid>
      <w:tr w:rsidR="00EA184D" w:rsidRPr="000C5554" w14:paraId="2B3AF6A5" w14:textId="77777777" w:rsidTr="00471500">
        <w:trPr>
          <w:cantSplit/>
          <w:trHeight w:val="432"/>
          <w:tblHeader/>
        </w:trPr>
        <w:tc>
          <w:tcPr>
            <w:tcW w:w="2784" w:type="dxa"/>
            <w:shd w:val="clear" w:color="auto" w:fill="94B3D6"/>
            <w:vAlign w:val="center"/>
            <w:hideMark/>
          </w:tcPr>
          <w:p w14:paraId="1182DE3C" w14:textId="77777777" w:rsidR="00EA184D" w:rsidRPr="000C5554" w:rsidRDefault="00EA184D" w:rsidP="00EA184D">
            <w:pPr>
              <w:spacing w:before="120" w:after="120"/>
              <w:ind w:left="101" w:right="158"/>
              <w:rPr>
                <w:rFonts w:ascii="Arial" w:hAnsi="Arial" w:cs="Arial"/>
              </w:rPr>
            </w:pPr>
            <w:r w:rsidRPr="000C5554">
              <w:rPr>
                <w:rFonts w:ascii="Arial" w:hAnsi="Arial" w:cs="Arial"/>
                <w:b/>
                <w:bCs/>
              </w:rPr>
              <w:t xml:space="preserve">2. Focus Area: Depression Remission at 12 Months </w:t>
            </w:r>
          </w:p>
        </w:tc>
        <w:tc>
          <w:tcPr>
            <w:tcW w:w="8016" w:type="dxa"/>
            <w:gridSpan w:val="2"/>
            <w:shd w:val="clear" w:color="auto" w:fill="94B3D6"/>
            <w:vAlign w:val="center"/>
          </w:tcPr>
          <w:p w14:paraId="68DAC16A" w14:textId="3D48A1B1" w:rsidR="00EA184D" w:rsidRPr="000C5554" w:rsidRDefault="00EA184D" w:rsidP="00EA184D">
            <w:pPr>
              <w:ind w:left="101" w:right="152"/>
              <w:rPr>
                <w:rFonts w:ascii="Arial" w:hAnsi="Arial" w:cs="Arial"/>
              </w:rPr>
            </w:pPr>
            <w:r w:rsidRPr="00E640B0">
              <w:rPr>
                <w:rFonts w:ascii="Arial" w:hAnsi="Arial" w:cs="Arial"/>
                <w:color w:val="94B3D6"/>
              </w:rPr>
              <w:t>[blank]</w:t>
            </w:r>
          </w:p>
        </w:tc>
      </w:tr>
      <w:tr w:rsidR="00313EFF" w:rsidRPr="000C5554" w14:paraId="020A81A0" w14:textId="77777777" w:rsidTr="00471500">
        <w:trPr>
          <w:cantSplit/>
          <w:trHeight w:val="722"/>
        </w:trPr>
        <w:tc>
          <w:tcPr>
            <w:tcW w:w="2784" w:type="dxa"/>
            <w:shd w:val="clear" w:color="auto" w:fill="DBE4F0"/>
            <w:vAlign w:val="center"/>
            <w:hideMark/>
          </w:tcPr>
          <w:p w14:paraId="1014EA71" w14:textId="77777777" w:rsidR="00313EFF" w:rsidRPr="000C5554" w:rsidRDefault="00313EFF" w:rsidP="0007355A">
            <w:pPr>
              <w:ind w:left="101"/>
              <w:rPr>
                <w:rFonts w:ascii="Arial" w:hAnsi="Arial" w:cs="Arial"/>
              </w:rPr>
            </w:pPr>
            <w:r w:rsidRPr="000C5554">
              <w:rPr>
                <w:rFonts w:ascii="Arial" w:hAnsi="Arial" w:cs="Arial"/>
              </w:rPr>
              <w:t xml:space="preserve">Performance Measure </w:t>
            </w:r>
          </w:p>
        </w:tc>
        <w:tc>
          <w:tcPr>
            <w:tcW w:w="8016" w:type="dxa"/>
            <w:gridSpan w:val="2"/>
            <w:vAlign w:val="center"/>
            <w:hideMark/>
          </w:tcPr>
          <w:p w14:paraId="0D72A401" w14:textId="0B8E1CEE" w:rsidR="00397B65" w:rsidRPr="000C5554" w:rsidRDefault="00313EFF" w:rsidP="0007355A">
            <w:pPr>
              <w:pStyle w:val="TableParagraph"/>
              <w:spacing w:before="120" w:after="120"/>
              <w:ind w:left="101" w:right="158"/>
              <w:rPr>
                <w:rFonts w:ascii="Arial" w:hAnsi="Arial" w:cs="Arial"/>
              </w:rPr>
            </w:pPr>
            <w:r w:rsidRPr="000C5554">
              <w:rPr>
                <w:rFonts w:ascii="Arial" w:eastAsiaTheme="minorEastAsia" w:hAnsi="Arial" w:cs="Arial"/>
              </w:rPr>
              <w:t>Percentage of patients aged 12 years and older with major depression or dysthymia who reached remission 12 months (+/- 60 days) after an index event.</w:t>
            </w:r>
          </w:p>
        </w:tc>
      </w:tr>
      <w:tr w:rsidR="00313EFF" w:rsidRPr="000C5554" w14:paraId="09192556" w14:textId="77777777" w:rsidTr="00471500">
        <w:trPr>
          <w:cantSplit/>
          <w:trHeight w:val="547"/>
        </w:trPr>
        <w:tc>
          <w:tcPr>
            <w:tcW w:w="2784" w:type="dxa"/>
            <w:shd w:val="clear" w:color="auto" w:fill="DBE4F0"/>
            <w:vAlign w:val="center"/>
            <w:hideMark/>
          </w:tcPr>
          <w:p w14:paraId="681B80A2" w14:textId="77777777" w:rsidR="00313EFF" w:rsidRPr="000C5554" w:rsidRDefault="00313EFF" w:rsidP="0007355A">
            <w:pPr>
              <w:spacing w:before="120" w:after="120" w:line="240" w:lineRule="auto"/>
              <w:ind w:left="101"/>
              <w:rPr>
                <w:rFonts w:ascii="Arial" w:hAnsi="Arial" w:cs="Arial"/>
              </w:rPr>
            </w:pPr>
            <w:r w:rsidRPr="000C5554">
              <w:rPr>
                <w:rFonts w:ascii="Arial" w:hAnsi="Arial" w:cs="Arial"/>
              </w:rPr>
              <w:t xml:space="preserve">Target Goal Description </w:t>
            </w:r>
          </w:p>
        </w:tc>
        <w:tc>
          <w:tcPr>
            <w:tcW w:w="8016" w:type="dxa"/>
            <w:gridSpan w:val="2"/>
            <w:vAlign w:val="center"/>
          </w:tcPr>
          <w:p w14:paraId="0222B8D3" w14:textId="77777777" w:rsidR="00313EFF" w:rsidRPr="009C0617" w:rsidRDefault="00313EFF" w:rsidP="0007355A">
            <w:pPr>
              <w:spacing w:before="120" w:after="120" w:line="240" w:lineRule="auto"/>
              <w:ind w:left="101" w:right="152"/>
              <w:rPr>
                <w:rFonts w:ascii="Arial" w:hAnsi="Arial" w:cs="Arial"/>
                <w:iCs/>
              </w:rPr>
            </w:pPr>
          </w:p>
        </w:tc>
      </w:tr>
      <w:tr w:rsidR="00313EFF" w:rsidRPr="000C5554" w14:paraId="22E5AE35" w14:textId="77777777" w:rsidTr="00471500">
        <w:trPr>
          <w:cantSplit/>
          <w:trHeight w:val="1412"/>
        </w:trPr>
        <w:tc>
          <w:tcPr>
            <w:tcW w:w="2784" w:type="dxa"/>
            <w:shd w:val="clear" w:color="auto" w:fill="DBE4F0"/>
            <w:vAlign w:val="center"/>
            <w:hideMark/>
          </w:tcPr>
          <w:p w14:paraId="24BA0DF1" w14:textId="77777777" w:rsidR="00313EFF" w:rsidRPr="000C5554" w:rsidRDefault="00313EFF" w:rsidP="0007355A">
            <w:pPr>
              <w:ind w:left="101"/>
              <w:rPr>
                <w:rFonts w:ascii="Arial" w:hAnsi="Arial" w:cs="Arial"/>
              </w:rPr>
            </w:pPr>
            <w:r w:rsidRPr="000C5554">
              <w:rPr>
                <w:rFonts w:ascii="Arial" w:hAnsi="Arial" w:cs="Arial"/>
              </w:rPr>
              <w:t xml:space="preserve">Numerator Description </w:t>
            </w:r>
          </w:p>
        </w:tc>
        <w:tc>
          <w:tcPr>
            <w:tcW w:w="8016" w:type="dxa"/>
            <w:gridSpan w:val="2"/>
            <w:vAlign w:val="center"/>
            <w:hideMark/>
          </w:tcPr>
          <w:p w14:paraId="2225E598" w14:textId="5AF85354" w:rsidR="00313EFF" w:rsidRPr="000C5554" w:rsidRDefault="00313EFF" w:rsidP="0007355A">
            <w:pPr>
              <w:pStyle w:val="TableParagraph"/>
              <w:ind w:left="101" w:right="152"/>
              <w:rPr>
                <w:rFonts w:ascii="Arial" w:hAnsi="Arial" w:cs="Arial"/>
              </w:rPr>
            </w:pPr>
            <w:r w:rsidRPr="000C5554">
              <w:rPr>
                <w:rFonts w:ascii="Arial" w:eastAsiaTheme="minorEastAsia" w:hAnsi="Arial" w:cs="Arial"/>
              </w:rPr>
              <w:t xml:space="preserve">Patients who achieved remission at 12 months as demonstrated by a </w:t>
            </w:r>
            <w:r w:rsidRPr="000C5554" w:rsidDel="00653928">
              <w:rPr>
                <w:rFonts w:ascii="Arial" w:eastAsiaTheme="minorEastAsia" w:hAnsi="Arial" w:cs="Arial"/>
              </w:rPr>
              <w:t>12</w:t>
            </w:r>
            <w:r w:rsidR="00653928" w:rsidRPr="000C5554">
              <w:rPr>
                <w:rFonts w:ascii="Arial" w:eastAsiaTheme="minorEastAsia" w:hAnsi="Arial" w:cs="Arial"/>
              </w:rPr>
              <w:t>-month</w:t>
            </w:r>
            <w:r w:rsidRPr="000C5554">
              <w:rPr>
                <w:rFonts w:ascii="Arial" w:eastAsiaTheme="minorEastAsia" w:hAnsi="Arial" w:cs="Arial"/>
              </w:rPr>
              <w:t xml:space="preserve"> (+/- 60 days) PHQ-9 or PHQ-9M score of less than 5.</w:t>
            </w:r>
          </w:p>
        </w:tc>
      </w:tr>
      <w:tr w:rsidR="00313EFF" w:rsidRPr="000C5554" w14:paraId="705627E4" w14:textId="77777777" w:rsidTr="00471500">
        <w:trPr>
          <w:cantSplit/>
          <w:trHeight w:val="641"/>
        </w:trPr>
        <w:tc>
          <w:tcPr>
            <w:tcW w:w="2784" w:type="dxa"/>
            <w:shd w:val="clear" w:color="auto" w:fill="DBE4F0"/>
            <w:vAlign w:val="center"/>
            <w:hideMark/>
          </w:tcPr>
          <w:p w14:paraId="6058E900" w14:textId="77777777" w:rsidR="00313EFF" w:rsidRPr="000C5554" w:rsidRDefault="00313EFF" w:rsidP="0007355A">
            <w:pPr>
              <w:ind w:left="101"/>
              <w:rPr>
                <w:rFonts w:ascii="Arial" w:hAnsi="Arial" w:cs="Arial"/>
              </w:rPr>
            </w:pPr>
            <w:r w:rsidRPr="000C5554">
              <w:rPr>
                <w:rFonts w:ascii="Arial" w:hAnsi="Arial" w:cs="Arial"/>
              </w:rPr>
              <w:lastRenderedPageBreak/>
              <w:t xml:space="preserve">Denominator Description </w:t>
            </w:r>
          </w:p>
        </w:tc>
        <w:tc>
          <w:tcPr>
            <w:tcW w:w="8016" w:type="dxa"/>
            <w:gridSpan w:val="2"/>
            <w:vAlign w:val="center"/>
            <w:hideMark/>
          </w:tcPr>
          <w:p w14:paraId="4DEFA0F8" w14:textId="1628160C" w:rsidR="00313EFF" w:rsidRPr="000C5554" w:rsidRDefault="00313EFF" w:rsidP="0007355A">
            <w:pPr>
              <w:ind w:left="101" w:right="152"/>
              <w:rPr>
                <w:rFonts w:ascii="Arial" w:hAnsi="Arial" w:cs="Arial"/>
                <w:spacing w:val="1"/>
              </w:rPr>
            </w:pPr>
            <w:r w:rsidRPr="000C5554">
              <w:rPr>
                <w:rFonts w:ascii="Arial" w:hAnsi="Arial" w:cs="Arial"/>
                <w:spacing w:val="1"/>
              </w:rPr>
              <w:t>Patients aged 12 years and</w:t>
            </w:r>
            <w:r w:rsidRPr="000C5554">
              <w:rPr>
                <w:rFonts w:ascii="Arial" w:hAnsi="Arial" w:cs="Arial"/>
              </w:rPr>
              <w:t xml:space="preserve"> </w:t>
            </w:r>
            <w:r w:rsidRPr="000C5554">
              <w:rPr>
                <w:rFonts w:ascii="Arial" w:hAnsi="Arial" w:cs="Arial"/>
                <w:spacing w:val="1"/>
              </w:rPr>
              <w:t>older with a diagnosis of</w:t>
            </w:r>
            <w:r w:rsidRPr="000C5554">
              <w:rPr>
                <w:rFonts w:ascii="Arial" w:hAnsi="Arial" w:cs="Arial"/>
              </w:rPr>
              <w:t xml:space="preserve"> </w:t>
            </w:r>
            <w:r w:rsidRPr="000C5554">
              <w:rPr>
                <w:rFonts w:ascii="Arial" w:hAnsi="Arial" w:cs="Arial"/>
                <w:spacing w:val="1"/>
              </w:rPr>
              <w:t>major depression or</w:t>
            </w:r>
            <w:r w:rsidRPr="000C5554">
              <w:rPr>
                <w:rFonts w:ascii="Arial" w:hAnsi="Arial" w:cs="Arial"/>
              </w:rPr>
              <w:t xml:space="preserve"> </w:t>
            </w:r>
            <w:r w:rsidRPr="000C5554">
              <w:rPr>
                <w:rFonts w:ascii="Arial" w:hAnsi="Arial" w:cs="Arial"/>
                <w:spacing w:val="1"/>
              </w:rPr>
              <w:t>dysthymia and an initial</w:t>
            </w:r>
            <w:r w:rsidRPr="000C5554">
              <w:rPr>
                <w:rFonts w:ascii="Arial" w:hAnsi="Arial" w:cs="Arial"/>
              </w:rPr>
              <w:t xml:space="preserve"> </w:t>
            </w:r>
            <w:r w:rsidRPr="000C5554">
              <w:rPr>
                <w:rFonts w:ascii="Arial" w:hAnsi="Arial" w:cs="Arial"/>
                <w:spacing w:val="1"/>
              </w:rPr>
              <w:t>PHQ-9 or PHQ-</w:t>
            </w:r>
            <w:r w:rsidR="717598B9" w:rsidRPr="000C5554">
              <w:rPr>
                <w:rFonts w:ascii="Arial" w:hAnsi="Arial" w:cs="Arial"/>
                <w:spacing w:val="1"/>
              </w:rPr>
              <w:t>9</w:t>
            </w:r>
            <w:r w:rsidRPr="000C5554">
              <w:rPr>
                <w:rFonts w:ascii="Arial" w:hAnsi="Arial" w:cs="Arial"/>
                <w:spacing w:val="1"/>
              </w:rPr>
              <w:t xml:space="preserve"> </w:t>
            </w:r>
            <w:r w:rsidRPr="000C5554">
              <w:rPr>
                <w:rFonts w:ascii="Arial" w:hAnsi="Arial" w:cs="Arial"/>
              </w:rPr>
              <w:t xml:space="preserve">modified </w:t>
            </w:r>
            <w:r w:rsidRPr="000C5554">
              <w:rPr>
                <w:rFonts w:ascii="Arial" w:hAnsi="Arial" w:cs="Arial"/>
                <w:spacing w:val="1"/>
              </w:rPr>
              <w:t xml:space="preserve">for teens </w:t>
            </w:r>
            <w:r w:rsidR="005858B5" w:rsidRPr="000C5554">
              <w:rPr>
                <w:rFonts w:ascii="Arial" w:hAnsi="Arial" w:cs="Arial"/>
                <w:spacing w:val="1"/>
              </w:rPr>
              <w:t xml:space="preserve">(PHQ-M) </w:t>
            </w:r>
            <w:r w:rsidRPr="000C5554">
              <w:rPr>
                <w:rFonts w:ascii="Arial" w:hAnsi="Arial" w:cs="Arial"/>
                <w:spacing w:val="1"/>
              </w:rPr>
              <w:t>score greater than 9 during the index event</w:t>
            </w:r>
            <w:r w:rsidRPr="000C5554">
              <w:rPr>
                <w:rFonts w:ascii="Arial" w:hAnsi="Arial" w:cs="Arial"/>
              </w:rPr>
              <w:t xml:space="preserve"> </w:t>
            </w:r>
            <w:r w:rsidRPr="000C5554">
              <w:rPr>
                <w:rFonts w:ascii="Arial" w:hAnsi="Arial" w:cs="Arial"/>
                <w:spacing w:val="1"/>
              </w:rPr>
              <w:t>between 11/01/</w:t>
            </w:r>
            <w:r w:rsidR="717598B9" w:rsidRPr="000C5554">
              <w:rPr>
                <w:rFonts w:ascii="Arial" w:hAnsi="Arial" w:cs="Arial"/>
                <w:spacing w:val="1"/>
              </w:rPr>
              <w:t>20</w:t>
            </w:r>
            <w:r w:rsidR="34E0647D" w:rsidRPr="000C5554">
              <w:rPr>
                <w:rFonts w:ascii="Arial" w:hAnsi="Arial" w:cs="Arial"/>
                <w:spacing w:val="1"/>
              </w:rPr>
              <w:t>21</w:t>
            </w:r>
            <w:r w:rsidRPr="000C5554">
              <w:rPr>
                <w:rFonts w:ascii="Arial" w:hAnsi="Arial" w:cs="Arial"/>
              </w:rPr>
              <w:t xml:space="preserve"> </w:t>
            </w:r>
            <w:r w:rsidRPr="000C5554">
              <w:rPr>
                <w:rFonts w:ascii="Arial" w:hAnsi="Arial" w:cs="Arial"/>
                <w:spacing w:val="1"/>
              </w:rPr>
              <w:t>through 10/31/</w:t>
            </w:r>
            <w:r w:rsidR="717598B9" w:rsidRPr="000C5554">
              <w:rPr>
                <w:rFonts w:ascii="Arial" w:hAnsi="Arial" w:cs="Arial"/>
                <w:spacing w:val="1"/>
              </w:rPr>
              <w:t>20</w:t>
            </w:r>
            <w:r w:rsidR="2E9F6CE0" w:rsidRPr="000C5554">
              <w:rPr>
                <w:rFonts w:ascii="Arial" w:hAnsi="Arial" w:cs="Arial"/>
                <w:spacing w:val="1"/>
              </w:rPr>
              <w:t>22</w:t>
            </w:r>
            <w:r w:rsidRPr="000C5554">
              <w:rPr>
                <w:rFonts w:ascii="Arial" w:hAnsi="Arial" w:cs="Arial"/>
                <w:spacing w:val="1"/>
              </w:rPr>
              <w:t xml:space="preserve"> and had at</w:t>
            </w:r>
            <w:r w:rsidRPr="000C5554">
              <w:rPr>
                <w:rFonts w:ascii="Arial" w:hAnsi="Arial" w:cs="Arial"/>
              </w:rPr>
              <w:t xml:space="preserve"> </w:t>
            </w:r>
            <w:r w:rsidRPr="000C5554">
              <w:rPr>
                <w:rFonts w:ascii="Arial" w:hAnsi="Arial" w:cs="Arial"/>
                <w:spacing w:val="1"/>
              </w:rPr>
              <w:t xml:space="preserve">least one </w:t>
            </w:r>
            <w:r w:rsidR="00F75E77" w:rsidRPr="000C5554">
              <w:rPr>
                <w:rFonts w:ascii="Arial" w:hAnsi="Arial" w:cs="Arial"/>
              </w:rPr>
              <w:t>eligible countable</w:t>
            </w:r>
            <w:r w:rsidRPr="000C5554">
              <w:rPr>
                <w:rFonts w:ascii="Arial" w:hAnsi="Arial" w:cs="Arial"/>
                <w:spacing w:val="1"/>
              </w:rPr>
              <w:t xml:space="preserve"> visit</w:t>
            </w:r>
            <w:r w:rsidRPr="000C5554">
              <w:rPr>
                <w:rFonts w:ascii="Arial" w:hAnsi="Arial" w:cs="Arial"/>
              </w:rPr>
              <w:t xml:space="preserve"> </w:t>
            </w:r>
            <w:r w:rsidRPr="000C5554">
              <w:rPr>
                <w:rFonts w:ascii="Arial" w:hAnsi="Arial" w:cs="Arial"/>
                <w:spacing w:val="1"/>
              </w:rPr>
              <w:t>during the measurement</w:t>
            </w:r>
            <w:r w:rsidRPr="000C5554">
              <w:rPr>
                <w:rFonts w:ascii="Arial" w:hAnsi="Arial" w:cs="Arial"/>
              </w:rPr>
              <w:t xml:space="preserve"> </w:t>
            </w:r>
            <w:r w:rsidRPr="000C5554">
              <w:rPr>
                <w:rFonts w:ascii="Arial" w:hAnsi="Arial" w:cs="Arial"/>
                <w:spacing w:val="1"/>
              </w:rPr>
              <w:t>period</w:t>
            </w:r>
            <w:r w:rsidR="005858B5" w:rsidRPr="000C5554">
              <w:rPr>
                <w:rFonts w:ascii="Arial" w:hAnsi="Arial" w:cs="Arial"/>
                <w:spacing w:val="1"/>
              </w:rPr>
              <w:t>.</w:t>
            </w:r>
            <w:r w:rsidRPr="000C5554">
              <w:rPr>
                <w:rFonts w:ascii="Arial" w:hAnsi="Arial" w:cs="Arial"/>
                <w:spacing w:val="1"/>
              </w:rPr>
              <w:t xml:space="preserve"> </w:t>
            </w:r>
          </w:p>
          <w:p w14:paraId="72E2A5A6" w14:textId="718A9A8D" w:rsidR="00397B65" w:rsidRPr="000C5554" w:rsidRDefault="00397B65" w:rsidP="0007355A">
            <w:pPr>
              <w:ind w:left="101" w:right="152"/>
              <w:rPr>
                <w:rFonts w:ascii="Arial" w:hAnsi="Arial" w:cs="Arial"/>
              </w:rPr>
            </w:pPr>
            <w:r w:rsidRPr="000C5554">
              <w:rPr>
                <w:rFonts w:ascii="Arial" w:eastAsiaTheme="minorEastAsia" w:hAnsi="Arial" w:cs="Arial"/>
              </w:rPr>
              <w:t>Note: Patients may be screened using PHQ-9 and PHQ-9M on the same date or up to 7 days prior to the visit (index event).</w:t>
            </w:r>
          </w:p>
          <w:p w14:paraId="678512D7" w14:textId="77777777" w:rsidR="00CD0193" w:rsidRPr="000C5554" w:rsidRDefault="00313EFF" w:rsidP="0007355A">
            <w:pPr>
              <w:ind w:left="101"/>
              <w:rPr>
                <w:rFonts w:ascii="Arial" w:hAnsi="Arial" w:cs="Arial"/>
              </w:rPr>
            </w:pPr>
            <w:r w:rsidRPr="000C5554">
              <w:rPr>
                <w:rFonts w:ascii="Arial" w:hAnsi="Arial" w:cs="Arial"/>
              </w:rPr>
              <w:t>Exclusions:</w:t>
            </w:r>
          </w:p>
          <w:p w14:paraId="39126D40" w14:textId="77777777" w:rsidR="00787B8F" w:rsidRPr="000C5554" w:rsidRDefault="00313EFF" w:rsidP="00787B8F">
            <w:pPr>
              <w:pStyle w:val="ListParagraph"/>
              <w:numPr>
                <w:ilvl w:val="0"/>
                <w:numId w:val="21"/>
              </w:numPr>
              <w:rPr>
                <w:rFonts w:ascii="Arial" w:hAnsi="Arial" w:cs="Arial"/>
              </w:rPr>
            </w:pPr>
            <w:r w:rsidRPr="000C5554">
              <w:rPr>
                <w:rFonts w:ascii="Arial" w:eastAsiaTheme="minorEastAsia" w:hAnsi="Arial" w:cs="Arial"/>
                <w:spacing w:val="1"/>
              </w:rPr>
              <w:t>Patients with a diagnosis of bipolar disorder, personality disorder emotionally labile, schizophrenia, psychotic disorder, or pervasive developmental disorder</w:t>
            </w:r>
            <w:r w:rsidR="00CD0193" w:rsidRPr="000C5554">
              <w:rPr>
                <w:rFonts w:ascii="Arial" w:eastAsiaTheme="minorEastAsia" w:hAnsi="Arial" w:cs="Arial"/>
                <w:spacing w:val="1"/>
              </w:rPr>
              <w:t>.</w:t>
            </w:r>
          </w:p>
          <w:p w14:paraId="33FF0E40" w14:textId="77777777" w:rsidR="00787B8F" w:rsidRPr="000C5554" w:rsidRDefault="00313EFF" w:rsidP="00787B8F">
            <w:pPr>
              <w:pStyle w:val="ListParagraph"/>
              <w:numPr>
                <w:ilvl w:val="0"/>
                <w:numId w:val="21"/>
              </w:numPr>
              <w:rPr>
                <w:rFonts w:ascii="Arial" w:hAnsi="Arial" w:cs="Arial"/>
              </w:rPr>
            </w:pPr>
            <w:r w:rsidRPr="000C5554">
              <w:rPr>
                <w:rFonts w:ascii="Arial" w:hAnsi="Arial" w:cs="Arial"/>
              </w:rPr>
              <w:t>Patients</w:t>
            </w:r>
            <w:r w:rsidR="00CD0193" w:rsidRPr="000C5554">
              <w:rPr>
                <w:rFonts w:ascii="Arial" w:hAnsi="Arial" w:cs="Arial"/>
              </w:rPr>
              <w:t>:</w:t>
            </w:r>
          </w:p>
          <w:p w14:paraId="609F0A96" w14:textId="77777777" w:rsidR="00787B8F" w:rsidRPr="000C5554" w:rsidRDefault="00313EFF" w:rsidP="0043695B">
            <w:pPr>
              <w:pStyle w:val="ListParagraph"/>
              <w:numPr>
                <w:ilvl w:val="1"/>
                <w:numId w:val="25"/>
              </w:numPr>
              <w:rPr>
                <w:rFonts w:ascii="Arial" w:hAnsi="Arial" w:cs="Arial"/>
              </w:rPr>
            </w:pPr>
            <w:r w:rsidRPr="000C5554">
              <w:rPr>
                <w:rFonts w:ascii="Arial" w:hAnsi="Arial" w:cs="Arial"/>
              </w:rPr>
              <w:t>Who died</w:t>
            </w:r>
            <w:r w:rsidR="00CD0193" w:rsidRPr="000C5554">
              <w:rPr>
                <w:rFonts w:ascii="Arial" w:hAnsi="Arial" w:cs="Arial"/>
              </w:rPr>
              <w:t>.</w:t>
            </w:r>
          </w:p>
          <w:p w14:paraId="3D4E7BA8" w14:textId="77777777" w:rsidR="00787B8F" w:rsidRPr="000C5554" w:rsidRDefault="00313EFF" w:rsidP="0043695B">
            <w:pPr>
              <w:pStyle w:val="ListParagraph"/>
              <w:numPr>
                <w:ilvl w:val="1"/>
                <w:numId w:val="25"/>
              </w:numPr>
              <w:rPr>
                <w:rFonts w:ascii="Arial" w:hAnsi="Arial" w:cs="Arial"/>
              </w:rPr>
            </w:pPr>
            <w:r w:rsidRPr="000C5554">
              <w:rPr>
                <w:rFonts w:ascii="Arial" w:hAnsi="Arial" w:cs="Arial"/>
              </w:rPr>
              <w:t>Who received hospice or palliative care services</w:t>
            </w:r>
            <w:r w:rsidR="00CD0193" w:rsidRPr="000C5554">
              <w:rPr>
                <w:rFonts w:ascii="Arial" w:hAnsi="Arial" w:cs="Arial"/>
              </w:rPr>
              <w:t>.</w:t>
            </w:r>
          </w:p>
          <w:p w14:paraId="3FE932FF" w14:textId="67AEF088" w:rsidR="00313EFF" w:rsidRPr="000C5554" w:rsidRDefault="00313EFF" w:rsidP="0043695B">
            <w:pPr>
              <w:pStyle w:val="ListParagraph"/>
              <w:numPr>
                <w:ilvl w:val="1"/>
                <w:numId w:val="25"/>
              </w:numPr>
              <w:rPr>
                <w:rFonts w:ascii="Arial" w:hAnsi="Arial" w:cs="Arial"/>
              </w:rPr>
            </w:pPr>
            <w:r w:rsidRPr="000C5554">
              <w:rPr>
                <w:rFonts w:ascii="Arial" w:hAnsi="Arial" w:cs="Arial"/>
              </w:rPr>
              <w:t>Who were permanent nursing home residents</w:t>
            </w:r>
            <w:r w:rsidR="00CD0193" w:rsidRPr="000C5554">
              <w:rPr>
                <w:rFonts w:ascii="Arial" w:hAnsi="Arial" w:cs="Arial"/>
              </w:rPr>
              <w:t>.</w:t>
            </w:r>
          </w:p>
        </w:tc>
      </w:tr>
      <w:tr w:rsidR="00313EFF" w:rsidRPr="000C5554" w14:paraId="4DABA04C" w14:textId="77777777" w:rsidTr="00471500">
        <w:trPr>
          <w:cantSplit/>
          <w:trHeight w:val="1480"/>
        </w:trPr>
        <w:tc>
          <w:tcPr>
            <w:tcW w:w="2784" w:type="dxa"/>
            <w:tcBorders>
              <w:bottom w:val="single" w:sz="24" w:space="0" w:color="800000"/>
            </w:tcBorders>
            <w:shd w:val="clear" w:color="auto" w:fill="DBE4F0"/>
            <w:vAlign w:val="center"/>
            <w:hideMark/>
          </w:tcPr>
          <w:p w14:paraId="34454C11" w14:textId="77777777" w:rsidR="00313EFF" w:rsidRPr="000C5554" w:rsidRDefault="00313EFF" w:rsidP="0007355A">
            <w:pPr>
              <w:ind w:left="101"/>
              <w:rPr>
                <w:rFonts w:ascii="Arial" w:hAnsi="Arial" w:cs="Arial"/>
              </w:rPr>
            </w:pPr>
            <w:r w:rsidRPr="000C5554">
              <w:rPr>
                <w:rFonts w:ascii="Arial" w:hAnsi="Arial" w:cs="Arial"/>
              </w:rPr>
              <w:t xml:space="preserve">Baseline Data </w:t>
            </w:r>
          </w:p>
        </w:tc>
        <w:tc>
          <w:tcPr>
            <w:tcW w:w="8016" w:type="dxa"/>
            <w:gridSpan w:val="2"/>
            <w:tcBorders>
              <w:bottom w:val="single" w:sz="24" w:space="0" w:color="800000"/>
            </w:tcBorders>
            <w:vAlign w:val="center"/>
            <w:hideMark/>
          </w:tcPr>
          <w:p w14:paraId="6183F3ED" w14:textId="77777777" w:rsidR="00313EFF" w:rsidRPr="000C5554" w:rsidRDefault="00313EFF" w:rsidP="00960EFD">
            <w:pPr>
              <w:spacing w:after="0"/>
              <w:ind w:left="101" w:right="152"/>
              <w:rPr>
                <w:rFonts w:ascii="Arial" w:hAnsi="Arial" w:cs="Arial"/>
              </w:rPr>
            </w:pPr>
            <w:r w:rsidRPr="000C5554">
              <w:rPr>
                <w:rFonts w:ascii="Arial" w:hAnsi="Arial" w:cs="Arial"/>
                <w:b/>
                <w:bCs/>
              </w:rPr>
              <w:t>Baseline Year:</w:t>
            </w:r>
          </w:p>
          <w:p w14:paraId="1E31BD71" w14:textId="0FC975DB" w:rsidR="00313EFF" w:rsidRPr="000C5554" w:rsidRDefault="00313EFF" w:rsidP="00960EFD">
            <w:pPr>
              <w:spacing w:after="0"/>
              <w:ind w:left="101" w:right="152"/>
              <w:rPr>
                <w:rFonts w:ascii="Arial" w:hAnsi="Arial" w:cs="Arial"/>
              </w:rPr>
            </w:pPr>
            <w:r w:rsidRPr="000C5554">
              <w:rPr>
                <w:rFonts w:ascii="Arial" w:hAnsi="Arial" w:cs="Arial"/>
                <w:b/>
                <w:bCs/>
              </w:rPr>
              <w:t>Measure Type</w:t>
            </w:r>
            <w:r w:rsidRPr="000C5554">
              <w:rPr>
                <w:rFonts w:ascii="Arial" w:hAnsi="Arial" w:cs="Arial"/>
              </w:rPr>
              <w:t>:</w:t>
            </w:r>
          </w:p>
          <w:p w14:paraId="753D5291" w14:textId="2BAC0D5C" w:rsidR="00313EFF" w:rsidRPr="000C5554" w:rsidRDefault="00313EFF" w:rsidP="00960EFD">
            <w:pPr>
              <w:spacing w:after="0"/>
              <w:ind w:left="101" w:right="152"/>
              <w:rPr>
                <w:rFonts w:ascii="Arial" w:hAnsi="Arial" w:cs="Arial"/>
              </w:rPr>
            </w:pPr>
            <w:r w:rsidRPr="000C5554">
              <w:rPr>
                <w:rFonts w:ascii="Arial" w:hAnsi="Arial" w:cs="Arial"/>
                <w:b/>
                <w:bCs/>
              </w:rPr>
              <w:t>Numerator</w:t>
            </w:r>
            <w:r w:rsidRPr="000C5554">
              <w:rPr>
                <w:rFonts w:ascii="Arial" w:hAnsi="Arial" w:cs="Arial"/>
              </w:rPr>
              <w:t>:</w:t>
            </w:r>
          </w:p>
          <w:p w14:paraId="4C957F8F" w14:textId="696BF61B" w:rsidR="00313EFF" w:rsidRPr="000C5554" w:rsidRDefault="00313EFF" w:rsidP="00960EFD">
            <w:pPr>
              <w:spacing w:after="0"/>
              <w:ind w:left="101" w:right="158"/>
              <w:rPr>
                <w:rFonts w:ascii="Arial" w:hAnsi="Arial" w:cs="Arial"/>
              </w:rPr>
            </w:pPr>
            <w:r w:rsidRPr="000C5554">
              <w:rPr>
                <w:rFonts w:ascii="Arial" w:hAnsi="Arial" w:cs="Arial"/>
                <w:b/>
                <w:bCs/>
              </w:rPr>
              <w:t>Denominator</w:t>
            </w:r>
            <w:r w:rsidRPr="000C5554">
              <w:rPr>
                <w:rFonts w:ascii="Arial" w:hAnsi="Arial" w:cs="Arial"/>
              </w:rPr>
              <w:t>:</w:t>
            </w:r>
          </w:p>
          <w:p w14:paraId="1E4B6698" w14:textId="7AAB51CF" w:rsidR="00313EFF" w:rsidRPr="000C5554" w:rsidRDefault="00313EFF" w:rsidP="00960EFD">
            <w:pPr>
              <w:spacing w:after="0"/>
              <w:ind w:left="101" w:right="152"/>
              <w:rPr>
                <w:rFonts w:ascii="Arial" w:hAnsi="Arial" w:cs="Arial"/>
              </w:rPr>
            </w:pPr>
            <w:r w:rsidRPr="000C5554">
              <w:rPr>
                <w:rFonts w:ascii="Arial" w:hAnsi="Arial" w:cs="Arial"/>
                <w:b/>
                <w:bCs/>
              </w:rPr>
              <w:t>Calculated Baseline</w:t>
            </w:r>
            <w:r w:rsidRPr="000C5554">
              <w:rPr>
                <w:rFonts w:ascii="Arial" w:hAnsi="Arial" w:cs="Arial"/>
              </w:rPr>
              <w:t>:</w:t>
            </w:r>
          </w:p>
        </w:tc>
      </w:tr>
      <w:tr w:rsidR="001D64D3" w:rsidRPr="008C0F60" w14:paraId="73219173"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gridSpan w:val="2"/>
            <w:tcBorders>
              <w:top w:val="single" w:sz="24" w:space="0" w:color="800000"/>
              <w:left w:val="single" w:sz="24" w:space="0" w:color="800000"/>
              <w:bottom w:val="single" w:sz="24" w:space="0" w:color="800000"/>
              <w:right w:val="single" w:sz="24" w:space="0" w:color="800000"/>
            </w:tcBorders>
            <w:vAlign w:val="center"/>
          </w:tcPr>
          <w:p w14:paraId="08601862"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69942378"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1D64D3" w:rsidRPr="008C0F60" w14:paraId="1C048F3A"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gridSpan w:val="2"/>
            <w:tcBorders>
              <w:top w:val="single" w:sz="24" w:space="0" w:color="800000"/>
              <w:left w:val="single" w:sz="24" w:space="0" w:color="800000"/>
              <w:bottom w:val="single" w:sz="24" w:space="0" w:color="800000"/>
              <w:right w:val="single" w:sz="24" w:space="0" w:color="800000"/>
            </w:tcBorders>
            <w:vAlign w:val="center"/>
          </w:tcPr>
          <w:p w14:paraId="69D5E754"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4E1879C6"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313EFF" w:rsidRPr="000C5554" w14:paraId="6E5C8D78" w14:textId="77777777" w:rsidTr="00471500">
        <w:trPr>
          <w:cantSplit/>
          <w:trHeight w:val="1094"/>
        </w:trPr>
        <w:tc>
          <w:tcPr>
            <w:tcW w:w="2784" w:type="dxa"/>
            <w:shd w:val="clear" w:color="auto" w:fill="DBE4F0"/>
            <w:vAlign w:val="center"/>
            <w:hideMark/>
          </w:tcPr>
          <w:p w14:paraId="4C315D99" w14:textId="77777777" w:rsidR="00313EFF" w:rsidRPr="000C5554" w:rsidRDefault="00313EFF" w:rsidP="0007355A">
            <w:pPr>
              <w:spacing w:after="0"/>
              <w:ind w:left="101"/>
              <w:rPr>
                <w:rFonts w:ascii="Arial" w:hAnsi="Arial" w:cs="Arial"/>
              </w:rPr>
            </w:pPr>
            <w:r w:rsidRPr="000C5554">
              <w:rPr>
                <w:rFonts w:ascii="Arial" w:hAnsi="Arial" w:cs="Arial"/>
              </w:rPr>
              <w:t>Data Source &amp; Methodology</w:t>
            </w:r>
          </w:p>
        </w:tc>
        <w:tc>
          <w:tcPr>
            <w:tcW w:w="8016" w:type="dxa"/>
            <w:gridSpan w:val="2"/>
            <w:vAlign w:val="center"/>
            <w:hideMark/>
          </w:tcPr>
          <w:p w14:paraId="1CE09631" w14:textId="77777777" w:rsidR="00313EFF" w:rsidRPr="000C5554" w:rsidRDefault="00313EFF" w:rsidP="0007355A">
            <w:pPr>
              <w:spacing w:after="0"/>
              <w:ind w:left="101" w:right="152"/>
              <w:rPr>
                <w:rFonts w:ascii="Arial" w:hAnsi="Arial" w:cs="Arial"/>
              </w:rPr>
            </w:pPr>
            <w:r w:rsidRPr="000C5554">
              <w:rPr>
                <w:rFonts w:ascii="Arial" w:hAnsi="Arial" w:cs="Arial"/>
                <w:b/>
                <w:bCs/>
              </w:rPr>
              <w:t>Data Source</w:t>
            </w:r>
            <w:r w:rsidRPr="000C5554">
              <w:rPr>
                <w:rFonts w:ascii="Arial" w:hAnsi="Arial" w:cs="Arial"/>
              </w:rPr>
              <w:t xml:space="preserve">: [_] EHR [_] Chart Audit [_] Other </w:t>
            </w:r>
          </w:p>
          <w:p w14:paraId="6EEEA6F2" w14:textId="42408BDB" w:rsidR="00313EFF" w:rsidRPr="000C5554" w:rsidRDefault="00313EFF" w:rsidP="004C0A40">
            <w:pPr>
              <w:tabs>
                <w:tab w:val="left" w:pos="6586"/>
              </w:tabs>
              <w:spacing w:after="0"/>
              <w:ind w:left="101" w:right="152"/>
              <w:rPr>
                <w:rFonts w:ascii="Arial" w:hAnsi="Arial" w:cs="Arial"/>
              </w:rPr>
            </w:pPr>
            <w:r w:rsidRPr="000C5554">
              <w:rPr>
                <w:rFonts w:ascii="Arial" w:hAnsi="Arial" w:cs="Arial"/>
              </w:rPr>
              <w:t xml:space="preserve">(If Other, please specify): </w:t>
            </w:r>
            <w:r w:rsidR="009C0617" w:rsidRPr="000C5554">
              <w:rPr>
                <w:rFonts w:ascii="Arial" w:hAnsi="Arial" w:cs="Arial"/>
                <w:u w:val="single" w:color="000000"/>
              </w:rPr>
              <w:tab/>
            </w:r>
          </w:p>
          <w:p w14:paraId="54878740" w14:textId="39BDD27B"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Data Methodology Description</w:t>
            </w:r>
            <w:r w:rsidRPr="000C5554">
              <w:rPr>
                <w:rFonts w:ascii="Arial" w:hAnsi="Arial" w:cs="Arial"/>
              </w:rPr>
              <w:t>:</w:t>
            </w:r>
          </w:p>
        </w:tc>
      </w:tr>
      <w:tr w:rsidR="00313EFF" w:rsidRPr="000C5554" w14:paraId="344966E4" w14:textId="77777777" w:rsidTr="00471500">
        <w:trPr>
          <w:cantSplit/>
          <w:trHeight w:val="1094"/>
        </w:trPr>
        <w:tc>
          <w:tcPr>
            <w:tcW w:w="2784" w:type="dxa"/>
            <w:shd w:val="clear" w:color="auto" w:fill="DBE4F0"/>
            <w:vAlign w:val="center"/>
            <w:hideMark/>
          </w:tcPr>
          <w:p w14:paraId="6FAC3205" w14:textId="77777777" w:rsidR="00313EFF" w:rsidRPr="000C5554" w:rsidRDefault="00313EFF" w:rsidP="0007355A">
            <w:pPr>
              <w:spacing w:after="0"/>
              <w:ind w:left="101"/>
              <w:rPr>
                <w:rFonts w:ascii="Arial" w:hAnsi="Arial" w:cs="Arial"/>
              </w:rPr>
            </w:pPr>
            <w:r w:rsidRPr="000C5554">
              <w:rPr>
                <w:rFonts w:ascii="Arial" w:hAnsi="Arial" w:cs="Arial"/>
              </w:rPr>
              <w:t xml:space="preserve">Key Factor and Major Planned Action #1 </w:t>
            </w:r>
          </w:p>
        </w:tc>
        <w:tc>
          <w:tcPr>
            <w:tcW w:w="8016" w:type="dxa"/>
            <w:gridSpan w:val="2"/>
            <w:vAlign w:val="center"/>
            <w:hideMark/>
          </w:tcPr>
          <w:p w14:paraId="3C07ECB7" w14:textId="77777777" w:rsidR="00313EFF" w:rsidRPr="000C5554" w:rsidRDefault="00313EFF" w:rsidP="0007355A">
            <w:pPr>
              <w:spacing w:after="0" w:line="276"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4D52242D" w14:textId="4D2AB719"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0475BFBD" w14:textId="0DB72A11" w:rsidR="009C0617" w:rsidRPr="000C5554" w:rsidRDefault="00313EFF" w:rsidP="004C0A40">
            <w:pPr>
              <w:spacing w:before="120" w:after="360" w:line="240" w:lineRule="auto"/>
              <w:ind w:left="101" w:right="158"/>
              <w:rPr>
                <w:rFonts w:ascii="Arial" w:hAnsi="Arial" w:cs="Arial"/>
                <w:i/>
                <w:iCs/>
              </w:rPr>
            </w:pPr>
            <w:r w:rsidRPr="000C5554">
              <w:rPr>
                <w:rFonts w:ascii="Arial" w:hAnsi="Arial" w:cs="Arial"/>
                <w:b/>
                <w:bCs/>
              </w:rPr>
              <w:t>Major Planned Action Description</w:t>
            </w:r>
            <w:r w:rsidRPr="000C5554">
              <w:rPr>
                <w:rFonts w:ascii="Arial" w:hAnsi="Arial" w:cs="Arial"/>
              </w:rPr>
              <w:t>:</w:t>
            </w:r>
          </w:p>
        </w:tc>
      </w:tr>
      <w:tr w:rsidR="00313EFF" w:rsidRPr="000C5554" w14:paraId="799C911A" w14:textId="77777777" w:rsidTr="00471500">
        <w:trPr>
          <w:cantSplit/>
          <w:trHeight w:val="1094"/>
        </w:trPr>
        <w:tc>
          <w:tcPr>
            <w:tcW w:w="2784" w:type="dxa"/>
            <w:shd w:val="clear" w:color="auto" w:fill="DBE4F0"/>
            <w:vAlign w:val="center"/>
            <w:hideMark/>
          </w:tcPr>
          <w:p w14:paraId="7EFCF943" w14:textId="77777777" w:rsidR="00313EFF" w:rsidRPr="000C5554" w:rsidRDefault="00313EFF" w:rsidP="0007355A">
            <w:pPr>
              <w:spacing w:after="0"/>
              <w:ind w:left="101"/>
              <w:rPr>
                <w:rFonts w:ascii="Arial" w:hAnsi="Arial" w:cs="Arial"/>
              </w:rPr>
            </w:pPr>
            <w:r w:rsidRPr="000C5554">
              <w:rPr>
                <w:rFonts w:ascii="Arial" w:hAnsi="Arial" w:cs="Arial"/>
              </w:rPr>
              <w:lastRenderedPageBreak/>
              <w:t xml:space="preserve">Key Factor and Major Planned Action #2 </w:t>
            </w:r>
          </w:p>
        </w:tc>
        <w:tc>
          <w:tcPr>
            <w:tcW w:w="8016" w:type="dxa"/>
            <w:gridSpan w:val="2"/>
            <w:vAlign w:val="center"/>
            <w:hideMark/>
          </w:tcPr>
          <w:p w14:paraId="49F387A2" w14:textId="77777777" w:rsidR="00313EFF" w:rsidRPr="000C5554" w:rsidRDefault="00313EFF" w:rsidP="0007355A">
            <w:pPr>
              <w:spacing w:after="0" w:line="273"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469FC752" w14:textId="09B32022"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1099DC13" w14:textId="532B9D1D"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313EFF" w:rsidRPr="000C5554" w14:paraId="225EE202" w14:textId="77777777" w:rsidTr="00471500">
        <w:trPr>
          <w:cantSplit/>
          <w:trHeight w:val="1094"/>
        </w:trPr>
        <w:tc>
          <w:tcPr>
            <w:tcW w:w="2784" w:type="dxa"/>
            <w:shd w:val="clear" w:color="auto" w:fill="DBE4F0"/>
            <w:vAlign w:val="center"/>
            <w:hideMark/>
          </w:tcPr>
          <w:p w14:paraId="0677883D" w14:textId="77777777" w:rsidR="00313EFF" w:rsidRPr="000C5554" w:rsidRDefault="00313EFF" w:rsidP="0007355A">
            <w:pPr>
              <w:spacing w:after="0"/>
              <w:ind w:left="101"/>
              <w:rPr>
                <w:rFonts w:ascii="Arial" w:hAnsi="Arial" w:cs="Arial"/>
              </w:rPr>
            </w:pPr>
            <w:r w:rsidRPr="000C5554">
              <w:rPr>
                <w:rFonts w:ascii="Arial" w:hAnsi="Arial" w:cs="Arial"/>
              </w:rPr>
              <w:t>Key Factor and Major Planned Action #3</w:t>
            </w:r>
            <w:r w:rsidRPr="000C5554">
              <w:rPr>
                <w:rFonts w:ascii="Arial" w:eastAsia="Calibri" w:hAnsi="Arial" w:cs="Arial"/>
              </w:rPr>
              <w:t xml:space="preserve"> </w:t>
            </w:r>
          </w:p>
        </w:tc>
        <w:tc>
          <w:tcPr>
            <w:tcW w:w="8016" w:type="dxa"/>
            <w:gridSpan w:val="2"/>
            <w:vAlign w:val="center"/>
          </w:tcPr>
          <w:p w14:paraId="32B22DF4" w14:textId="77777777" w:rsidR="00313EFF" w:rsidRPr="000C5554" w:rsidRDefault="00313EFF" w:rsidP="0007355A">
            <w:pPr>
              <w:spacing w:after="0" w:line="273"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10EDE721" w14:textId="24407D45"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3D773CA9" w14:textId="3501207F" w:rsidR="009C0617" w:rsidRPr="000C5554" w:rsidRDefault="00313EFF" w:rsidP="004C0A40">
            <w:pPr>
              <w:spacing w:before="120" w:after="360" w:line="240" w:lineRule="auto"/>
              <w:ind w:left="101" w:right="158"/>
              <w:rPr>
                <w:rFonts w:ascii="Arial" w:eastAsia="Calibri" w:hAnsi="Arial" w:cs="Arial"/>
              </w:rPr>
            </w:pPr>
            <w:r w:rsidRPr="000C5554">
              <w:rPr>
                <w:rFonts w:ascii="Arial" w:hAnsi="Arial" w:cs="Arial"/>
                <w:b/>
                <w:bCs/>
              </w:rPr>
              <w:t>Major Planned Action Description</w:t>
            </w:r>
            <w:r w:rsidRPr="000C5554">
              <w:rPr>
                <w:rFonts w:ascii="Arial" w:hAnsi="Arial" w:cs="Arial"/>
              </w:rPr>
              <w:t>:</w:t>
            </w:r>
          </w:p>
        </w:tc>
      </w:tr>
      <w:tr w:rsidR="00313EFF" w:rsidRPr="000C5554" w14:paraId="72C9DAE9" w14:textId="77777777" w:rsidTr="00471500">
        <w:trPr>
          <w:cantSplit/>
          <w:trHeight w:val="420"/>
        </w:trPr>
        <w:tc>
          <w:tcPr>
            <w:tcW w:w="2784" w:type="dxa"/>
            <w:shd w:val="clear" w:color="auto" w:fill="DBE4F0"/>
            <w:vAlign w:val="center"/>
            <w:hideMark/>
          </w:tcPr>
          <w:p w14:paraId="2D112C90" w14:textId="77777777" w:rsidR="00313EFF" w:rsidRPr="000C5554" w:rsidRDefault="00313EFF" w:rsidP="0007355A">
            <w:pPr>
              <w:ind w:left="101"/>
              <w:rPr>
                <w:rFonts w:ascii="Arial" w:hAnsi="Arial" w:cs="Arial"/>
              </w:rPr>
            </w:pPr>
            <w:r w:rsidRPr="000C5554">
              <w:rPr>
                <w:rFonts w:ascii="Arial" w:hAnsi="Arial" w:cs="Arial"/>
              </w:rPr>
              <w:t>Comments</w:t>
            </w:r>
            <w:r w:rsidRPr="000C5554">
              <w:rPr>
                <w:rFonts w:ascii="Arial" w:eastAsia="Calibri" w:hAnsi="Arial" w:cs="Arial"/>
              </w:rPr>
              <w:t xml:space="preserve"> </w:t>
            </w:r>
          </w:p>
        </w:tc>
        <w:tc>
          <w:tcPr>
            <w:tcW w:w="8016" w:type="dxa"/>
            <w:gridSpan w:val="2"/>
            <w:vAlign w:val="center"/>
            <w:hideMark/>
          </w:tcPr>
          <w:p w14:paraId="06E74EE2" w14:textId="4572F5DF" w:rsidR="00313EFF" w:rsidRPr="000C5554" w:rsidRDefault="00313EFF" w:rsidP="0007355A">
            <w:pPr>
              <w:spacing w:after="0"/>
              <w:ind w:left="101" w:right="158"/>
              <w:rPr>
                <w:rFonts w:ascii="Arial" w:hAnsi="Arial" w:cs="Arial"/>
              </w:rPr>
            </w:pPr>
          </w:p>
        </w:tc>
      </w:tr>
    </w:tbl>
    <w:p w14:paraId="38CB51A8" w14:textId="0D540258" w:rsidR="000A0478" w:rsidRDefault="004C0A40" w:rsidP="004C0A40">
      <w:pPr>
        <w:pStyle w:val="Heading2"/>
      </w:pPr>
      <w:r w:rsidRPr="000C5554">
        <w:t>3. Focus Area: Low Birth Weight</w:t>
      </w: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50" w:type="dxa"/>
          <w:right w:w="17" w:type="dxa"/>
        </w:tblCellMar>
        <w:tblLook w:val="04A0" w:firstRow="1" w:lastRow="0" w:firstColumn="1" w:lastColumn="0" w:noHBand="0" w:noVBand="1"/>
      </w:tblPr>
      <w:tblGrid>
        <w:gridCol w:w="2789"/>
        <w:gridCol w:w="8011"/>
      </w:tblGrid>
      <w:tr w:rsidR="00EA184D" w:rsidRPr="000C5554" w14:paraId="6543BCA1" w14:textId="77777777" w:rsidTr="00471500">
        <w:trPr>
          <w:cantSplit/>
          <w:trHeight w:val="432"/>
          <w:tblHeader/>
        </w:trPr>
        <w:tc>
          <w:tcPr>
            <w:tcW w:w="2785" w:type="dxa"/>
            <w:shd w:val="clear" w:color="auto" w:fill="94B3D6"/>
            <w:vAlign w:val="center"/>
            <w:hideMark/>
          </w:tcPr>
          <w:p w14:paraId="73CA4CD7" w14:textId="77777777" w:rsidR="00EA184D" w:rsidRPr="000C5554" w:rsidRDefault="00EA184D" w:rsidP="00EA184D">
            <w:pPr>
              <w:spacing w:before="120" w:after="120" w:line="240" w:lineRule="auto"/>
              <w:ind w:left="101" w:right="158"/>
              <w:rPr>
                <w:rFonts w:ascii="Arial" w:hAnsi="Arial" w:cs="Arial"/>
              </w:rPr>
            </w:pPr>
            <w:r w:rsidRPr="000C5554">
              <w:rPr>
                <w:rFonts w:ascii="Arial" w:hAnsi="Arial" w:cs="Arial"/>
                <w:b/>
                <w:bCs/>
              </w:rPr>
              <w:t>3. Focus Area: Low Birth Weight</w:t>
            </w:r>
          </w:p>
        </w:tc>
        <w:tc>
          <w:tcPr>
            <w:tcW w:w="8015" w:type="dxa"/>
            <w:shd w:val="clear" w:color="auto" w:fill="94B3D6"/>
            <w:vAlign w:val="center"/>
          </w:tcPr>
          <w:p w14:paraId="44E0204B" w14:textId="05812D34" w:rsidR="00EA184D" w:rsidRPr="000C5554" w:rsidRDefault="00EA184D" w:rsidP="00EA184D">
            <w:pPr>
              <w:ind w:left="101" w:right="158"/>
              <w:rPr>
                <w:rFonts w:ascii="Arial" w:hAnsi="Arial" w:cs="Arial"/>
              </w:rPr>
            </w:pPr>
            <w:r w:rsidRPr="00E640B0">
              <w:rPr>
                <w:rFonts w:ascii="Arial" w:hAnsi="Arial" w:cs="Arial"/>
                <w:color w:val="94B3D6"/>
              </w:rPr>
              <w:t>[blank]</w:t>
            </w:r>
          </w:p>
        </w:tc>
      </w:tr>
      <w:tr w:rsidR="00313EFF" w:rsidRPr="000C5554" w14:paraId="1ABA2E1D" w14:textId="77777777" w:rsidTr="00471500">
        <w:trPr>
          <w:cantSplit/>
          <w:trHeight w:val="420"/>
        </w:trPr>
        <w:tc>
          <w:tcPr>
            <w:tcW w:w="2785" w:type="dxa"/>
            <w:shd w:val="clear" w:color="auto" w:fill="DBE4F0"/>
            <w:vAlign w:val="center"/>
            <w:hideMark/>
          </w:tcPr>
          <w:p w14:paraId="72A84F17" w14:textId="77777777" w:rsidR="00313EFF" w:rsidRPr="000C5554" w:rsidRDefault="00313EFF" w:rsidP="0007355A">
            <w:pPr>
              <w:ind w:left="101"/>
              <w:rPr>
                <w:rFonts w:ascii="Arial" w:hAnsi="Arial" w:cs="Arial"/>
                <w:b/>
                <w:bCs/>
              </w:rPr>
            </w:pPr>
            <w:r w:rsidRPr="000C5554">
              <w:rPr>
                <w:rFonts w:ascii="Arial" w:hAnsi="Arial" w:cs="Arial"/>
              </w:rPr>
              <w:t xml:space="preserve">Performance Measure </w:t>
            </w:r>
          </w:p>
        </w:tc>
        <w:tc>
          <w:tcPr>
            <w:tcW w:w="8015" w:type="dxa"/>
            <w:vAlign w:val="center"/>
            <w:hideMark/>
          </w:tcPr>
          <w:p w14:paraId="3DEF270F" w14:textId="77777777" w:rsidR="00313EFF" w:rsidRPr="000C5554" w:rsidRDefault="00313EFF" w:rsidP="0007355A">
            <w:pPr>
              <w:ind w:left="101" w:right="158"/>
              <w:rPr>
                <w:rFonts w:ascii="Arial" w:hAnsi="Arial" w:cs="Arial"/>
              </w:rPr>
            </w:pPr>
            <w:r w:rsidRPr="000C5554">
              <w:rPr>
                <w:rFonts w:ascii="Arial" w:hAnsi="Arial" w:cs="Arial"/>
              </w:rPr>
              <w:t>Percentage of babies of health center prenatal care patients born whose birth weight was below normal (less than 2,500 grams).</w:t>
            </w:r>
          </w:p>
        </w:tc>
      </w:tr>
      <w:tr w:rsidR="00313EFF" w:rsidRPr="000C5554" w14:paraId="51EBA51A" w14:textId="77777777" w:rsidTr="00471500">
        <w:trPr>
          <w:cantSplit/>
          <w:trHeight w:val="420"/>
        </w:trPr>
        <w:tc>
          <w:tcPr>
            <w:tcW w:w="2785" w:type="dxa"/>
            <w:shd w:val="clear" w:color="auto" w:fill="DBE4F0"/>
            <w:vAlign w:val="center"/>
            <w:hideMark/>
          </w:tcPr>
          <w:p w14:paraId="7387C2D5" w14:textId="77777777" w:rsidR="00313EFF" w:rsidRPr="000C5554" w:rsidRDefault="00313EFF" w:rsidP="0007355A">
            <w:pPr>
              <w:ind w:left="101"/>
              <w:rPr>
                <w:rFonts w:ascii="Arial" w:hAnsi="Arial" w:cs="Arial"/>
              </w:rPr>
            </w:pPr>
            <w:r w:rsidRPr="000C5554">
              <w:rPr>
                <w:rFonts w:ascii="Arial" w:hAnsi="Arial" w:cs="Arial"/>
              </w:rPr>
              <w:t xml:space="preserve">Target Goal Description </w:t>
            </w:r>
          </w:p>
        </w:tc>
        <w:tc>
          <w:tcPr>
            <w:tcW w:w="8015" w:type="dxa"/>
            <w:vAlign w:val="center"/>
          </w:tcPr>
          <w:p w14:paraId="3A4A5D57" w14:textId="77777777" w:rsidR="00313EFF" w:rsidRPr="000C5554" w:rsidRDefault="00313EFF" w:rsidP="0007355A">
            <w:pPr>
              <w:ind w:left="101" w:right="158"/>
              <w:rPr>
                <w:rFonts w:ascii="Arial" w:hAnsi="Arial" w:cs="Arial"/>
              </w:rPr>
            </w:pPr>
          </w:p>
        </w:tc>
      </w:tr>
      <w:tr w:rsidR="00313EFF" w:rsidRPr="000C5554" w14:paraId="453FF5F5" w14:textId="77777777" w:rsidTr="00471500">
        <w:trPr>
          <w:cantSplit/>
          <w:trHeight w:val="420"/>
        </w:trPr>
        <w:tc>
          <w:tcPr>
            <w:tcW w:w="2785" w:type="dxa"/>
            <w:shd w:val="clear" w:color="auto" w:fill="DBE4F0"/>
            <w:vAlign w:val="center"/>
            <w:hideMark/>
          </w:tcPr>
          <w:p w14:paraId="5829AFC2" w14:textId="77777777" w:rsidR="00313EFF" w:rsidRPr="000C5554" w:rsidRDefault="00313EFF" w:rsidP="0007355A">
            <w:pPr>
              <w:ind w:left="101"/>
              <w:rPr>
                <w:rFonts w:ascii="Arial" w:hAnsi="Arial" w:cs="Arial"/>
              </w:rPr>
            </w:pPr>
            <w:r w:rsidRPr="000C5554">
              <w:rPr>
                <w:rFonts w:ascii="Arial" w:hAnsi="Arial" w:cs="Arial"/>
              </w:rPr>
              <w:t xml:space="preserve">Numerator Description </w:t>
            </w:r>
          </w:p>
        </w:tc>
        <w:tc>
          <w:tcPr>
            <w:tcW w:w="8015" w:type="dxa"/>
            <w:vAlign w:val="center"/>
            <w:hideMark/>
          </w:tcPr>
          <w:p w14:paraId="52489319" w14:textId="77777777" w:rsidR="00313EFF" w:rsidRPr="000C5554" w:rsidRDefault="00313EFF" w:rsidP="0007355A">
            <w:pPr>
              <w:ind w:left="101" w:right="158"/>
              <w:rPr>
                <w:rFonts w:ascii="Arial" w:hAnsi="Arial" w:cs="Arial"/>
              </w:rPr>
            </w:pPr>
            <w:r w:rsidRPr="000C5554">
              <w:rPr>
                <w:rFonts w:ascii="Arial" w:hAnsi="Arial" w:cs="Arial"/>
              </w:rPr>
              <w:t>Babies born with a birth weight below normal (under 2,500 grams).</w:t>
            </w:r>
          </w:p>
        </w:tc>
      </w:tr>
      <w:tr w:rsidR="00313EFF" w:rsidRPr="000C5554" w14:paraId="3AD47015" w14:textId="77777777" w:rsidTr="00471500">
        <w:trPr>
          <w:cantSplit/>
          <w:trHeight w:val="420"/>
        </w:trPr>
        <w:tc>
          <w:tcPr>
            <w:tcW w:w="2785" w:type="dxa"/>
            <w:shd w:val="clear" w:color="auto" w:fill="DBE4F0"/>
            <w:vAlign w:val="center"/>
            <w:hideMark/>
          </w:tcPr>
          <w:p w14:paraId="41CB839B" w14:textId="77777777" w:rsidR="00313EFF" w:rsidRPr="000C5554" w:rsidRDefault="00313EFF" w:rsidP="0007355A">
            <w:pPr>
              <w:ind w:left="101"/>
              <w:rPr>
                <w:rFonts w:ascii="Arial" w:hAnsi="Arial" w:cs="Arial"/>
              </w:rPr>
            </w:pPr>
            <w:r w:rsidRPr="000C5554">
              <w:rPr>
                <w:rFonts w:ascii="Arial" w:hAnsi="Arial" w:cs="Arial"/>
              </w:rPr>
              <w:t xml:space="preserve">Denominator Description </w:t>
            </w:r>
          </w:p>
        </w:tc>
        <w:tc>
          <w:tcPr>
            <w:tcW w:w="8015" w:type="dxa"/>
            <w:vAlign w:val="center"/>
            <w:hideMark/>
          </w:tcPr>
          <w:p w14:paraId="3784B5B7" w14:textId="77777777" w:rsidR="00313EFF" w:rsidRPr="000C5554" w:rsidRDefault="00313EFF" w:rsidP="0007355A">
            <w:pPr>
              <w:ind w:left="101" w:right="158"/>
              <w:rPr>
                <w:rFonts w:ascii="Arial" w:hAnsi="Arial" w:cs="Arial"/>
              </w:rPr>
            </w:pPr>
            <w:r w:rsidRPr="000C5554">
              <w:rPr>
                <w:rFonts w:ascii="Arial" w:hAnsi="Arial" w:cs="Arial"/>
              </w:rPr>
              <w:t>Babies born during measurement period to prenatal care patients.</w:t>
            </w:r>
          </w:p>
          <w:p w14:paraId="39650B81" w14:textId="77777777" w:rsidR="0025606E" w:rsidRPr="000C5554" w:rsidRDefault="00313EFF" w:rsidP="0007355A">
            <w:pPr>
              <w:pStyle w:val="TableParagraph"/>
              <w:spacing w:line="219" w:lineRule="exact"/>
              <w:ind w:left="101" w:right="158"/>
              <w:rPr>
                <w:rFonts w:ascii="Arial" w:hAnsi="Arial" w:cs="Arial"/>
              </w:rPr>
            </w:pPr>
            <w:r w:rsidRPr="000C5554">
              <w:rPr>
                <w:rFonts w:ascii="Arial" w:hAnsi="Arial" w:cs="Arial"/>
              </w:rPr>
              <w:t>Exclusions:</w:t>
            </w:r>
          </w:p>
          <w:p w14:paraId="0B7C4E4C" w14:textId="678E1AE3" w:rsidR="00313EFF" w:rsidRPr="000C5554" w:rsidRDefault="00313EFF" w:rsidP="004C0A40">
            <w:pPr>
              <w:pStyle w:val="TableParagraph"/>
              <w:numPr>
                <w:ilvl w:val="0"/>
                <w:numId w:val="4"/>
              </w:numPr>
              <w:spacing w:after="240" w:line="219" w:lineRule="exact"/>
              <w:ind w:right="152"/>
              <w:rPr>
                <w:rFonts w:ascii="Arial" w:hAnsi="Arial" w:cs="Arial"/>
              </w:rPr>
            </w:pPr>
            <w:r w:rsidRPr="000C5554">
              <w:rPr>
                <w:rFonts w:ascii="Arial" w:hAnsi="Arial" w:cs="Arial"/>
              </w:rPr>
              <w:t>Still-births or miscarriages</w:t>
            </w:r>
          </w:p>
        </w:tc>
      </w:tr>
      <w:tr w:rsidR="00313EFF" w:rsidRPr="000C5554" w14:paraId="7AFE1D61" w14:textId="77777777" w:rsidTr="00471500">
        <w:trPr>
          <w:cantSplit/>
          <w:trHeight w:val="420"/>
        </w:trPr>
        <w:tc>
          <w:tcPr>
            <w:tcW w:w="2785" w:type="dxa"/>
            <w:tcBorders>
              <w:bottom w:val="single" w:sz="24" w:space="0" w:color="800000"/>
            </w:tcBorders>
            <w:shd w:val="clear" w:color="auto" w:fill="DBE4F0"/>
            <w:vAlign w:val="center"/>
            <w:hideMark/>
          </w:tcPr>
          <w:p w14:paraId="02DCB17F" w14:textId="77777777" w:rsidR="00313EFF" w:rsidRPr="000C5554" w:rsidRDefault="00313EFF" w:rsidP="0007355A">
            <w:pPr>
              <w:ind w:left="101"/>
              <w:rPr>
                <w:rFonts w:ascii="Arial" w:hAnsi="Arial" w:cs="Arial"/>
              </w:rPr>
            </w:pPr>
            <w:r w:rsidRPr="000C5554">
              <w:rPr>
                <w:rFonts w:ascii="Arial" w:hAnsi="Arial" w:cs="Arial"/>
              </w:rPr>
              <w:t xml:space="preserve">Baseline Data </w:t>
            </w:r>
          </w:p>
        </w:tc>
        <w:tc>
          <w:tcPr>
            <w:tcW w:w="8015" w:type="dxa"/>
            <w:tcBorders>
              <w:bottom w:val="single" w:sz="24" w:space="0" w:color="800000"/>
            </w:tcBorders>
            <w:vAlign w:val="center"/>
            <w:hideMark/>
          </w:tcPr>
          <w:p w14:paraId="6791FCC6" w14:textId="77777777" w:rsidR="00313EFF" w:rsidRPr="000C5554" w:rsidRDefault="00313EFF" w:rsidP="00960EFD">
            <w:pPr>
              <w:spacing w:after="0"/>
              <w:ind w:left="101" w:right="158"/>
              <w:rPr>
                <w:rFonts w:ascii="Arial" w:hAnsi="Arial" w:cs="Arial"/>
              </w:rPr>
            </w:pPr>
            <w:r w:rsidRPr="000C5554">
              <w:rPr>
                <w:rFonts w:ascii="Arial" w:hAnsi="Arial" w:cs="Arial"/>
                <w:b/>
                <w:bCs/>
              </w:rPr>
              <w:t>Baseline Year:</w:t>
            </w:r>
          </w:p>
          <w:p w14:paraId="669B1524" w14:textId="13A2CF47" w:rsidR="00313EFF" w:rsidRPr="000C5554" w:rsidRDefault="00313EFF" w:rsidP="00960EFD">
            <w:pPr>
              <w:spacing w:after="0"/>
              <w:ind w:left="101" w:right="158"/>
              <w:rPr>
                <w:rFonts w:ascii="Arial" w:hAnsi="Arial" w:cs="Arial"/>
              </w:rPr>
            </w:pPr>
            <w:r w:rsidRPr="000C5554">
              <w:rPr>
                <w:rFonts w:ascii="Arial" w:hAnsi="Arial" w:cs="Arial"/>
                <w:b/>
                <w:bCs/>
              </w:rPr>
              <w:t>Measure Type</w:t>
            </w:r>
            <w:r w:rsidRPr="000C5554">
              <w:rPr>
                <w:rFonts w:ascii="Arial" w:hAnsi="Arial" w:cs="Arial"/>
              </w:rPr>
              <w:t>:</w:t>
            </w:r>
          </w:p>
          <w:p w14:paraId="6686F56B" w14:textId="7B5965BF" w:rsidR="00313EFF" w:rsidRPr="000C5554" w:rsidRDefault="00313EFF" w:rsidP="00960EFD">
            <w:pPr>
              <w:spacing w:after="0"/>
              <w:ind w:left="101" w:right="158"/>
              <w:rPr>
                <w:rFonts w:ascii="Arial" w:hAnsi="Arial" w:cs="Arial"/>
              </w:rPr>
            </w:pPr>
            <w:r w:rsidRPr="000C5554">
              <w:rPr>
                <w:rFonts w:ascii="Arial" w:hAnsi="Arial" w:cs="Arial"/>
                <w:b/>
                <w:bCs/>
              </w:rPr>
              <w:t>Numerator</w:t>
            </w:r>
            <w:r w:rsidRPr="000C5554">
              <w:rPr>
                <w:rFonts w:ascii="Arial" w:hAnsi="Arial" w:cs="Arial"/>
              </w:rPr>
              <w:t>:</w:t>
            </w:r>
          </w:p>
          <w:p w14:paraId="628206ED" w14:textId="5C247103" w:rsidR="00313EFF" w:rsidRPr="000C5554" w:rsidRDefault="00313EFF" w:rsidP="00960EFD">
            <w:pPr>
              <w:spacing w:after="0"/>
              <w:ind w:left="101" w:right="158"/>
              <w:rPr>
                <w:rFonts w:ascii="Arial" w:hAnsi="Arial" w:cs="Arial"/>
              </w:rPr>
            </w:pPr>
            <w:r w:rsidRPr="000C5554">
              <w:rPr>
                <w:rFonts w:ascii="Arial" w:hAnsi="Arial" w:cs="Arial"/>
                <w:b/>
                <w:bCs/>
              </w:rPr>
              <w:t>Denominator</w:t>
            </w:r>
            <w:r w:rsidRPr="000C5554">
              <w:rPr>
                <w:rFonts w:ascii="Arial" w:hAnsi="Arial" w:cs="Arial"/>
              </w:rPr>
              <w:t>:</w:t>
            </w:r>
          </w:p>
          <w:p w14:paraId="31509202" w14:textId="7A8FCC03" w:rsidR="00313EFF" w:rsidRPr="000C5554" w:rsidRDefault="00313EFF" w:rsidP="00960EFD">
            <w:pPr>
              <w:autoSpaceDE w:val="0"/>
              <w:autoSpaceDN w:val="0"/>
              <w:adjustRightInd w:val="0"/>
              <w:spacing w:after="0"/>
              <w:ind w:left="101" w:right="158"/>
              <w:rPr>
                <w:rFonts w:ascii="Arial" w:hAnsi="Arial" w:cs="Arial"/>
                <w:i/>
                <w:iCs/>
              </w:rPr>
            </w:pPr>
            <w:r w:rsidRPr="000C5554">
              <w:rPr>
                <w:rFonts w:ascii="Arial" w:hAnsi="Arial" w:cs="Arial"/>
                <w:b/>
                <w:bCs/>
              </w:rPr>
              <w:t>Calculated Baseline</w:t>
            </w:r>
            <w:r w:rsidRPr="000C5554">
              <w:rPr>
                <w:rFonts w:ascii="Arial" w:hAnsi="Arial" w:cs="Arial"/>
              </w:rPr>
              <w:t>:</w:t>
            </w:r>
          </w:p>
        </w:tc>
      </w:tr>
      <w:tr w:rsidR="001D64D3" w:rsidRPr="008C0F60" w14:paraId="62480427"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48E8E664"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29DB6F42"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1D64D3" w:rsidRPr="008C0F60" w14:paraId="099AE56B"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7FD42973"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09472674"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313EFF" w:rsidRPr="000C5554" w14:paraId="5DAF97E5" w14:textId="77777777" w:rsidTr="00471500">
        <w:trPr>
          <w:cantSplit/>
          <w:trHeight w:val="1094"/>
        </w:trPr>
        <w:tc>
          <w:tcPr>
            <w:tcW w:w="2785" w:type="dxa"/>
            <w:shd w:val="clear" w:color="auto" w:fill="DBE4F0"/>
            <w:vAlign w:val="center"/>
            <w:hideMark/>
          </w:tcPr>
          <w:p w14:paraId="01BA1D76" w14:textId="77777777" w:rsidR="00313EFF" w:rsidRPr="009C0617" w:rsidRDefault="00313EFF" w:rsidP="0007355A">
            <w:pPr>
              <w:spacing w:after="0"/>
              <w:ind w:left="101"/>
              <w:rPr>
                <w:rFonts w:ascii="Arial" w:hAnsi="Arial" w:cs="Arial"/>
                <w:b/>
                <w:bCs/>
              </w:rPr>
            </w:pPr>
            <w:r w:rsidRPr="000C5554">
              <w:rPr>
                <w:rFonts w:ascii="Arial" w:hAnsi="Arial" w:cs="Arial"/>
              </w:rPr>
              <w:lastRenderedPageBreak/>
              <w:t>Data Source &amp; Methodology</w:t>
            </w:r>
          </w:p>
        </w:tc>
        <w:tc>
          <w:tcPr>
            <w:tcW w:w="8015" w:type="dxa"/>
            <w:vAlign w:val="center"/>
            <w:hideMark/>
          </w:tcPr>
          <w:p w14:paraId="5C08D7DC" w14:textId="77777777" w:rsidR="00313EFF" w:rsidRPr="000C5554" w:rsidRDefault="00313EFF" w:rsidP="0007355A">
            <w:pPr>
              <w:spacing w:after="0"/>
              <w:ind w:left="101" w:right="152"/>
              <w:rPr>
                <w:rFonts w:ascii="Arial" w:hAnsi="Arial" w:cs="Arial"/>
              </w:rPr>
            </w:pPr>
            <w:r w:rsidRPr="000C5554">
              <w:rPr>
                <w:rFonts w:ascii="Arial" w:hAnsi="Arial" w:cs="Arial"/>
                <w:b/>
                <w:bCs/>
              </w:rPr>
              <w:t>Data Source</w:t>
            </w:r>
            <w:r w:rsidRPr="000C5554">
              <w:rPr>
                <w:rFonts w:ascii="Arial" w:hAnsi="Arial" w:cs="Arial"/>
              </w:rPr>
              <w:t xml:space="preserve">: [_] EHR [_] Chart Audit [_] Other </w:t>
            </w:r>
          </w:p>
          <w:p w14:paraId="5A4E0244" w14:textId="7992956F" w:rsidR="00313EFF" w:rsidRPr="000C5554" w:rsidRDefault="00313EFF" w:rsidP="004C0A40">
            <w:pPr>
              <w:tabs>
                <w:tab w:val="left" w:pos="6556"/>
              </w:tabs>
              <w:spacing w:after="0"/>
              <w:ind w:left="101" w:right="152"/>
              <w:rPr>
                <w:rFonts w:ascii="Arial" w:hAnsi="Arial" w:cs="Arial"/>
              </w:rPr>
            </w:pPr>
            <w:r w:rsidRPr="000C5554">
              <w:rPr>
                <w:rFonts w:ascii="Arial" w:hAnsi="Arial" w:cs="Arial"/>
              </w:rPr>
              <w:t xml:space="preserve">(If Other, please specify): </w:t>
            </w:r>
            <w:r w:rsidRPr="000C5554">
              <w:rPr>
                <w:rFonts w:ascii="Arial" w:hAnsi="Arial" w:cs="Arial"/>
                <w:u w:val="single" w:color="000000"/>
              </w:rPr>
              <w:tab/>
            </w:r>
          </w:p>
          <w:p w14:paraId="7DB9D865" w14:textId="303738BE" w:rsidR="009C0617" w:rsidRPr="009C0617" w:rsidRDefault="00313EFF" w:rsidP="004C0A40">
            <w:pPr>
              <w:spacing w:before="120" w:after="360" w:line="240" w:lineRule="auto"/>
              <w:ind w:left="101" w:right="158"/>
              <w:rPr>
                <w:rFonts w:ascii="Arial" w:hAnsi="Arial" w:cs="Arial"/>
              </w:rPr>
            </w:pPr>
            <w:r w:rsidRPr="000C5554">
              <w:rPr>
                <w:rFonts w:ascii="Arial" w:hAnsi="Arial" w:cs="Arial"/>
                <w:b/>
                <w:bCs/>
              </w:rPr>
              <w:t>Data Methodology Description</w:t>
            </w:r>
            <w:r w:rsidRPr="000C5554">
              <w:rPr>
                <w:rFonts w:ascii="Arial" w:hAnsi="Arial" w:cs="Arial"/>
              </w:rPr>
              <w:t>:</w:t>
            </w:r>
          </w:p>
        </w:tc>
      </w:tr>
      <w:tr w:rsidR="00313EFF" w:rsidRPr="000C5554" w14:paraId="31FAEA1F" w14:textId="77777777" w:rsidTr="00471500">
        <w:trPr>
          <w:cantSplit/>
          <w:trHeight w:val="1094"/>
        </w:trPr>
        <w:tc>
          <w:tcPr>
            <w:tcW w:w="2785" w:type="dxa"/>
            <w:shd w:val="clear" w:color="auto" w:fill="DBE4F0"/>
            <w:vAlign w:val="center"/>
            <w:hideMark/>
          </w:tcPr>
          <w:p w14:paraId="34631A1D" w14:textId="77777777" w:rsidR="00313EFF" w:rsidRPr="000C5554" w:rsidRDefault="00313EFF" w:rsidP="0007355A">
            <w:pPr>
              <w:spacing w:after="0"/>
              <w:ind w:left="101"/>
              <w:rPr>
                <w:rFonts w:ascii="Arial" w:hAnsi="Arial" w:cs="Arial"/>
              </w:rPr>
            </w:pPr>
            <w:r w:rsidRPr="000C5554">
              <w:rPr>
                <w:rFonts w:ascii="Arial" w:hAnsi="Arial" w:cs="Arial"/>
              </w:rPr>
              <w:t xml:space="preserve">Key Factor and Major Planned Action #1 </w:t>
            </w:r>
          </w:p>
        </w:tc>
        <w:tc>
          <w:tcPr>
            <w:tcW w:w="8015" w:type="dxa"/>
            <w:vAlign w:val="center"/>
            <w:hideMark/>
          </w:tcPr>
          <w:p w14:paraId="58ED8FEB" w14:textId="77777777" w:rsidR="00313EFF" w:rsidRPr="000C5554" w:rsidRDefault="00313EFF" w:rsidP="0007355A">
            <w:pPr>
              <w:spacing w:after="0" w:line="276"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3C8DD844" w14:textId="009A2E49"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054E901A" w14:textId="11339D84" w:rsidR="009C0617" w:rsidRPr="000C5554" w:rsidRDefault="00313EFF" w:rsidP="004C0A40">
            <w:pPr>
              <w:spacing w:before="120" w:after="360" w:line="240" w:lineRule="auto"/>
              <w:ind w:left="101" w:right="158"/>
              <w:rPr>
                <w:rFonts w:ascii="Arial" w:hAnsi="Arial" w:cs="Arial"/>
                <w:b/>
                <w:bCs/>
              </w:rPr>
            </w:pPr>
            <w:r w:rsidRPr="000C5554">
              <w:rPr>
                <w:rFonts w:ascii="Arial" w:hAnsi="Arial" w:cs="Arial"/>
                <w:b/>
                <w:bCs/>
              </w:rPr>
              <w:t>Major Planned Action Description</w:t>
            </w:r>
            <w:r w:rsidRPr="000C5554">
              <w:rPr>
                <w:rFonts w:ascii="Arial" w:hAnsi="Arial" w:cs="Arial"/>
              </w:rPr>
              <w:t>:</w:t>
            </w:r>
          </w:p>
        </w:tc>
      </w:tr>
      <w:tr w:rsidR="00313EFF" w:rsidRPr="000C5554" w14:paraId="2BF18E4A" w14:textId="77777777" w:rsidTr="00471500">
        <w:trPr>
          <w:cantSplit/>
          <w:trHeight w:val="1094"/>
        </w:trPr>
        <w:tc>
          <w:tcPr>
            <w:tcW w:w="2785" w:type="dxa"/>
            <w:shd w:val="clear" w:color="auto" w:fill="DBE4F0"/>
            <w:vAlign w:val="center"/>
            <w:hideMark/>
          </w:tcPr>
          <w:p w14:paraId="01F47557" w14:textId="77777777" w:rsidR="00313EFF" w:rsidRPr="000C5554" w:rsidRDefault="00313EFF" w:rsidP="0007355A">
            <w:pPr>
              <w:spacing w:after="0"/>
              <w:ind w:left="101"/>
              <w:rPr>
                <w:rFonts w:ascii="Arial" w:hAnsi="Arial" w:cs="Arial"/>
              </w:rPr>
            </w:pPr>
            <w:r w:rsidRPr="000C5554">
              <w:rPr>
                <w:rFonts w:ascii="Arial" w:hAnsi="Arial" w:cs="Arial"/>
              </w:rPr>
              <w:t xml:space="preserve">Key Factor and Major Planned Action #2 </w:t>
            </w:r>
          </w:p>
        </w:tc>
        <w:tc>
          <w:tcPr>
            <w:tcW w:w="8015" w:type="dxa"/>
            <w:vAlign w:val="center"/>
            <w:hideMark/>
          </w:tcPr>
          <w:p w14:paraId="1A46486D" w14:textId="77777777" w:rsidR="00313EFF" w:rsidRPr="000C5554" w:rsidRDefault="00313EFF" w:rsidP="0007355A">
            <w:pPr>
              <w:spacing w:after="0" w:line="273"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65CBC4D0" w14:textId="07CEFF4F"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7F70F846" w14:textId="4C936566" w:rsidR="009C0617" w:rsidRPr="000C5554" w:rsidRDefault="00313EFF" w:rsidP="004C0A40">
            <w:pPr>
              <w:spacing w:before="120" w:after="360" w:line="240" w:lineRule="auto"/>
              <w:ind w:left="101" w:right="158"/>
              <w:rPr>
                <w:rFonts w:ascii="Arial" w:hAnsi="Arial" w:cs="Arial"/>
                <w:b/>
                <w:bCs/>
              </w:rPr>
            </w:pPr>
            <w:r w:rsidRPr="000C5554">
              <w:rPr>
                <w:rFonts w:ascii="Arial" w:hAnsi="Arial" w:cs="Arial"/>
                <w:b/>
                <w:bCs/>
              </w:rPr>
              <w:t>Major Planned Action Description</w:t>
            </w:r>
            <w:r w:rsidRPr="000C5554">
              <w:rPr>
                <w:rFonts w:ascii="Arial" w:hAnsi="Arial" w:cs="Arial"/>
              </w:rPr>
              <w:t>:</w:t>
            </w:r>
          </w:p>
        </w:tc>
      </w:tr>
      <w:tr w:rsidR="00313EFF" w:rsidRPr="000C5554" w14:paraId="1B7DAE86" w14:textId="77777777" w:rsidTr="00471500">
        <w:trPr>
          <w:cantSplit/>
          <w:trHeight w:val="1094"/>
        </w:trPr>
        <w:tc>
          <w:tcPr>
            <w:tcW w:w="2785" w:type="dxa"/>
            <w:shd w:val="clear" w:color="auto" w:fill="DBE4F0"/>
            <w:vAlign w:val="center"/>
            <w:hideMark/>
          </w:tcPr>
          <w:p w14:paraId="6CEC8645" w14:textId="77777777" w:rsidR="00313EFF" w:rsidRPr="000C5554" w:rsidRDefault="00313EFF" w:rsidP="0007355A">
            <w:pPr>
              <w:spacing w:after="0"/>
              <w:ind w:left="101"/>
              <w:rPr>
                <w:rFonts w:ascii="Arial" w:hAnsi="Arial" w:cs="Arial"/>
              </w:rPr>
            </w:pPr>
            <w:r w:rsidRPr="000C5554">
              <w:rPr>
                <w:rFonts w:ascii="Arial" w:hAnsi="Arial" w:cs="Arial"/>
              </w:rPr>
              <w:t>Key Factor and Major Planned Action #3</w:t>
            </w:r>
            <w:r w:rsidRPr="000C5554">
              <w:rPr>
                <w:rFonts w:ascii="Arial" w:eastAsia="Calibri" w:hAnsi="Arial" w:cs="Arial"/>
              </w:rPr>
              <w:t xml:space="preserve"> </w:t>
            </w:r>
          </w:p>
        </w:tc>
        <w:tc>
          <w:tcPr>
            <w:tcW w:w="8015" w:type="dxa"/>
            <w:vAlign w:val="center"/>
          </w:tcPr>
          <w:p w14:paraId="48E7F9A8" w14:textId="77777777" w:rsidR="00313EFF" w:rsidRPr="000C5554" w:rsidRDefault="00313EFF" w:rsidP="0007355A">
            <w:pPr>
              <w:spacing w:after="0" w:line="273"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43498D31" w14:textId="6DA20B27"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62BD83FF" w14:textId="28B9251F" w:rsidR="009C0617" w:rsidRPr="000C5554" w:rsidRDefault="00313EFF" w:rsidP="004C0A40">
            <w:pPr>
              <w:spacing w:before="120" w:after="360" w:line="240" w:lineRule="auto"/>
              <w:ind w:left="101" w:right="158"/>
              <w:rPr>
                <w:rFonts w:ascii="Arial" w:eastAsia="Calibri" w:hAnsi="Arial" w:cs="Arial"/>
                <w:i/>
                <w:iCs/>
              </w:rPr>
            </w:pPr>
            <w:r w:rsidRPr="000C5554">
              <w:rPr>
                <w:rFonts w:ascii="Arial" w:hAnsi="Arial" w:cs="Arial"/>
                <w:b/>
                <w:bCs/>
              </w:rPr>
              <w:t>Major Planned Action Description</w:t>
            </w:r>
            <w:r w:rsidRPr="000C5554">
              <w:rPr>
                <w:rFonts w:ascii="Arial" w:hAnsi="Arial" w:cs="Arial"/>
              </w:rPr>
              <w:t>:</w:t>
            </w:r>
          </w:p>
        </w:tc>
      </w:tr>
      <w:tr w:rsidR="00313EFF" w:rsidRPr="000C5554" w14:paraId="020C440C" w14:textId="77777777" w:rsidTr="00471500">
        <w:trPr>
          <w:cantSplit/>
          <w:trHeight w:val="420"/>
        </w:trPr>
        <w:tc>
          <w:tcPr>
            <w:tcW w:w="2785" w:type="dxa"/>
            <w:shd w:val="clear" w:color="auto" w:fill="DBE4F0"/>
            <w:vAlign w:val="center"/>
            <w:hideMark/>
          </w:tcPr>
          <w:p w14:paraId="3F9CF8D6" w14:textId="77777777" w:rsidR="00313EFF" w:rsidRPr="000C5554" w:rsidRDefault="00313EFF" w:rsidP="0007355A">
            <w:pPr>
              <w:spacing w:after="14"/>
              <w:ind w:left="101"/>
              <w:rPr>
                <w:rFonts w:ascii="Arial" w:hAnsi="Arial" w:cs="Arial"/>
              </w:rPr>
            </w:pPr>
            <w:r w:rsidRPr="000C5554">
              <w:rPr>
                <w:rFonts w:ascii="Arial" w:hAnsi="Arial" w:cs="Arial"/>
              </w:rPr>
              <w:t>Comments</w:t>
            </w:r>
            <w:r w:rsidRPr="000C5554">
              <w:rPr>
                <w:rFonts w:ascii="Arial" w:eastAsia="Calibri" w:hAnsi="Arial" w:cs="Arial"/>
              </w:rPr>
              <w:t xml:space="preserve"> </w:t>
            </w:r>
          </w:p>
        </w:tc>
        <w:tc>
          <w:tcPr>
            <w:tcW w:w="8015" w:type="dxa"/>
            <w:vAlign w:val="center"/>
            <w:hideMark/>
          </w:tcPr>
          <w:p w14:paraId="0402FF64" w14:textId="6F12C58C" w:rsidR="00313EFF" w:rsidRPr="009C0617" w:rsidRDefault="00313EFF" w:rsidP="0007355A">
            <w:pPr>
              <w:spacing w:after="0"/>
              <w:ind w:left="101" w:right="158"/>
              <w:rPr>
                <w:rFonts w:ascii="Arial" w:hAnsi="Arial" w:cs="Arial"/>
              </w:rPr>
            </w:pPr>
          </w:p>
        </w:tc>
      </w:tr>
    </w:tbl>
    <w:p w14:paraId="3A259DBD" w14:textId="6F215FBD" w:rsidR="000A0478" w:rsidRDefault="004C0A40" w:rsidP="004C0A40">
      <w:pPr>
        <w:pStyle w:val="Heading2"/>
      </w:pPr>
      <w:r w:rsidRPr="000C5554">
        <w:t>4. Focus Area: Cervical Cancer Screening</w:t>
      </w: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50" w:type="dxa"/>
          <w:right w:w="17" w:type="dxa"/>
        </w:tblCellMar>
        <w:tblLook w:val="04A0" w:firstRow="1" w:lastRow="0" w:firstColumn="1" w:lastColumn="0" w:noHBand="0" w:noVBand="1"/>
      </w:tblPr>
      <w:tblGrid>
        <w:gridCol w:w="2789"/>
        <w:gridCol w:w="8011"/>
      </w:tblGrid>
      <w:tr w:rsidR="00EA184D" w:rsidRPr="000C5554" w14:paraId="7C262A28" w14:textId="77777777" w:rsidTr="00471500">
        <w:trPr>
          <w:cantSplit/>
          <w:trHeight w:val="432"/>
          <w:tblHeader/>
        </w:trPr>
        <w:tc>
          <w:tcPr>
            <w:tcW w:w="2785" w:type="dxa"/>
            <w:shd w:val="clear" w:color="auto" w:fill="94B3D6"/>
            <w:hideMark/>
          </w:tcPr>
          <w:p w14:paraId="5D310264" w14:textId="4B2D0D42" w:rsidR="00EA184D" w:rsidRPr="000C5554" w:rsidRDefault="00EA184D" w:rsidP="00EA184D">
            <w:pPr>
              <w:spacing w:before="120" w:after="120" w:line="240" w:lineRule="auto"/>
              <w:ind w:left="101" w:right="158"/>
              <w:rPr>
                <w:rFonts w:ascii="Arial" w:hAnsi="Arial" w:cs="Arial"/>
              </w:rPr>
            </w:pPr>
            <w:r w:rsidRPr="000C5554">
              <w:rPr>
                <w:rFonts w:ascii="Arial" w:hAnsi="Arial" w:cs="Arial"/>
                <w:b/>
                <w:bCs/>
              </w:rPr>
              <w:t>4. Focus Area: Cervical Cancer Screening</w:t>
            </w:r>
          </w:p>
        </w:tc>
        <w:tc>
          <w:tcPr>
            <w:tcW w:w="8015" w:type="dxa"/>
            <w:shd w:val="clear" w:color="auto" w:fill="94B3D6"/>
            <w:vAlign w:val="center"/>
          </w:tcPr>
          <w:p w14:paraId="2B9B33FD" w14:textId="5AB87195" w:rsidR="00EA184D" w:rsidRPr="000C5554" w:rsidRDefault="00EA184D" w:rsidP="00EA184D">
            <w:pPr>
              <w:ind w:left="104" w:right="152"/>
              <w:rPr>
                <w:rFonts w:ascii="Arial" w:hAnsi="Arial" w:cs="Arial"/>
              </w:rPr>
            </w:pPr>
            <w:r w:rsidRPr="00E640B0">
              <w:rPr>
                <w:rFonts w:ascii="Arial" w:hAnsi="Arial" w:cs="Arial"/>
                <w:color w:val="94B3D6"/>
              </w:rPr>
              <w:t>[blank]</w:t>
            </w:r>
          </w:p>
        </w:tc>
      </w:tr>
      <w:tr w:rsidR="00313EFF" w:rsidRPr="000C5554" w14:paraId="79B09CB1" w14:textId="77777777" w:rsidTr="00471500">
        <w:trPr>
          <w:cantSplit/>
          <w:trHeight w:val="1610"/>
        </w:trPr>
        <w:tc>
          <w:tcPr>
            <w:tcW w:w="2785" w:type="dxa"/>
            <w:shd w:val="clear" w:color="auto" w:fill="DBE4F0"/>
            <w:vAlign w:val="center"/>
            <w:hideMark/>
          </w:tcPr>
          <w:p w14:paraId="5F2C28AE" w14:textId="77777777" w:rsidR="00313EFF" w:rsidRPr="000C5554" w:rsidRDefault="00313EFF" w:rsidP="0007355A">
            <w:pPr>
              <w:ind w:left="101"/>
              <w:rPr>
                <w:rFonts w:ascii="Arial" w:hAnsi="Arial" w:cs="Arial"/>
              </w:rPr>
            </w:pPr>
            <w:r w:rsidRPr="000C5554">
              <w:rPr>
                <w:rFonts w:ascii="Arial" w:hAnsi="Arial" w:cs="Arial"/>
              </w:rPr>
              <w:t xml:space="preserve">Performance Measure </w:t>
            </w:r>
          </w:p>
        </w:tc>
        <w:tc>
          <w:tcPr>
            <w:tcW w:w="8015" w:type="dxa"/>
            <w:vAlign w:val="center"/>
          </w:tcPr>
          <w:p w14:paraId="232DEE46" w14:textId="77777777" w:rsidR="00FB6FEE" w:rsidRPr="000C5554" w:rsidRDefault="00313EFF" w:rsidP="0007355A">
            <w:pPr>
              <w:pStyle w:val="TableParagraph"/>
              <w:spacing w:before="1"/>
              <w:ind w:left="101" w:right="158"/>
              <w:rPr>
                <w:rFonts w:ascii="Arial" w:hAnsi="Arial" w:cs="Arial"/>
              </w:rPr>
            </w:pPr>
            <w:r w:rsidRPr="000C5554">
              <w:rPr>
                <w:rFonts w:ascii="Arial" w:hAnsi="Arial" w:cs="Arial"/>
              </w:rPr>
              <w:t>Percentage of women 21*–64 years of age who were screened for cervical cancer using either of the following criteria:</w:t>
            </w:r>
          </w:p>
          <w:p w14:paraId="163BA3A1" w14:textId="2EBE654F" w:rsidR="00FB6FEE" w:rsidRPr="000C5554" w:rsidRDefault="00313EFF" w:rsidP="00246B5B">
            <w:pPr>
              <w:pStyle w:val="TableParagraph"/>
              <w:numPr>
                <w:ilvl w:val="0"/>
                <w:numId w:val="4"/>
              </w:numPr>
              <w:spacing w:before="1"/>
              <w:ind w:right="152"/>
              <w:rPr>
                <w:rFonts w:ascii="Arial" w:hAnsi="Arial" w:cs="Arial"/>
              </w:rPr>
            </w:pPr>
            <w:r w:rsidRPr="000C5554">
              <w:rPr>
                <w:rFonts w:ascii="Arial" w:hAnsi="Arial" w:cs="Arial"/>
              </w:rPr>
              <w:t xml:space="preserve">Women </w:t>
            </w:r>
            <w:proofErr w:type="gramStart"/>
            <w:r w:rsidRPr="000C5554">
              <w:rPr>
                <w:rFonts w:ascii="Arial" w:hAnsi="Arial" w:cs="Arial"/>
              </w:rPr>
              <w:t>age</w:t>
            </w:r>
            <w:proofErr w:type="gramEnd"/>
            <w:r w:rsidRPr="000C5554">
              <w:rPr>
                <w:rFonts w:ascii="Arial" w:hAnsi="Arial" w:cs="Arial"/>
              </w:rPr>
              <w:t xml:space="preserve"> 21*–64 who had cervical cytology performed within the last 3 years</w:t>
            </w:r>
            <w:r w:rsidR="00FB6FEE" w:rsidRPr="000C5554">
              <w:rPr>
                <w:rFonts w:ascii="Arial" w:hAnsi="Arial" w:cs="Arial"/>
              </w:rPr>
              <w:t>.</w:t>
            </w:r>
          </w:p>
          <w:p w14:paraId="3D99476D" w14:textId="126BB3CD" w:rsidR="00FB6FEE" w:rsidRPr="004C0A40" w:rsidRDefault="00313EFF" w:rsidP="00FB6FEE">
            <w:pPr>
              <w:pStyle w:val="TableParagraph"/>
              <w:numPr>
                <w:ilvl w:val="0"/>
                <w:numId w:val="4"/>
              </w:numPr>
              <w:spacing w:before="1"/>
              <w:ind w:right="152"/>
              <w:rPr>
                <w:rFonts w:ascii="Arial" w:hAnsi="Arial" w:cs="Arial"/>
              </w:rPr>
            </w:pPr>
            <w:r w:rsidRPr="000C5554">
              <w:rPr>
                <w:rFonts w:ascii="Arial" w:hAnsi="Arial" w:cs="Arial"/>
              </w:rPr>
              <w:t xml:space="preserve">Women </w:t>
            </w:r>
            <w:proofErr w:type="gramStart"/>
            <w:r w:rsidRPr="000C5554">
              <w:rPr>
                <w:rFonts w:ascii="Arial" w:hAnsi="Arial" w:cs="Arial"/>
              </w:rPr>
              <w:t>age</w:t>
            </w:r>
            <w:proofErr w:type="gramEnd"/>
            <w:r w:rsidRPr="000C5554">
              <w:rPr>
                <w:rFonts w:ascii="Arial" w:hAnsi="Arial" w:cs="Arial"/>
              </w:rPr>
              <w:t xml:space="preserve"> 30–64 who had human papillomavirus (HPV) testing performed within the last 5 years</w:t>
            </w:r>
            <w:r w:rsidR="00FB6FEE" w:rsidRPr="000C5554">
              <w:rPr>
                <w:rFonts w:ascii="Arial" w:hAnsi="Arial" w:cs="Arial"/>
              </w:rPr>
              <w:t>.</w:t>
            </w:r>
          </w:p>
          <w:p w14:paraId="6DEB5F36" w14:textId="3FB45B05" w:rsidR="00313EFF" w:rsidRPr="000C5554" w:rsidRDefault="00313EFF" w:rsidP="004C0A40">
            <w:pPr>
              <w:pStyle w:val="TableParagraph"/>
              <w:spacing w:before="240"/>
              <w:ind w:left="101" w:right="158"/>
              <w:rPr>
                <w:rFonts w:ascii="Arial" w:hAnsi="Arial" w:cs="Arial"/>
              </w:rPr>
            </w:pPr>
            <w:r w:rsidRPr="000C5554">
              <w:rPr>
                <w:rFonts w:ascii="Arial" w:hAnsi="Arial" w:cs="Arial"/>
              </w:rPr>
              <w:t xml:space="preserve">Note: *Use </w:t>
            </w:r>
            <w:r w:rsidR="717598B9" w:rsidRPr="000C5554">
              <w:rPr>
                <w:rFonts w:ascii="Arial" w:hAnsi="Arial" w:cs="Arial"/>
              </w:rPr>
              <w:t>2</w:t>
            </w:r>
            <w:r w:rsidR="5D8E0C85" w:rsidRPr="000C5554">
              <w:rPr>
                <w:rFonts w:ascii="Arial" w:hAnsi="Arial" w:cs="Arial"/>
              </w:rPr>
              <w:t>4</w:t>
            </w:r>
            <w:r w:rsidR="19A9CB8F" w:rsidRPr="000C5554">
              <w:rPr>
                <w:rFonts w:ascii="Arial" w:hAnsi="Arial" w:cs="Arial"/>
              </w:rPr>
              <w:t xml:space="preserve"> (</w:t>
            </w:r>
            <w:r w:rsidR="33324CDB" w:rsidRPr="000C5554">
              <w:rPr>
                <w:rFonts w:ascii="Arial" w:hAnsi="Arial" w:cs="Arial"/>
              </w:rPr>
              <w:t xml:space="preserve">as of </w:t>
            </w:r>
            <w:r w:rsidR="37B1FEE5" w:rsidRPr="000C5554">
              <w:rPr>
                <w:rFonts w:ascii="Arial" w:hAnsi="Arial" w:cs="Arial"/>
              </w:rPr>
              <w:t>December 31</w:t>
            </w:r>
            <w:r w:rsidR="00085EBE" w:rsidRPr="000C5554">
              <w:rPr>
                <w:rFonts w:ascii="Arial" w:hAnsi="Arial" w:cs="Arial"/>
              </w:rPr>
              <w:t>)</w:t>
            </w:r>
            <w:r w:rsidR="37B1FEE5" w:rsidRPr="000C5554">
              <w:rPr>
                <w:rFonts w:ascii="Arial" w:hAnsi="Arial" w:cs="Arial"/>
              </w:rPr>
              <w:t>,</w:t>
            </w:r>
            <w:r w:rsidRPr="000C5554">
              <w:rPr>
                <w:rFonts w:ascii="Arial" w:hAnsi="Arial" w:cs="Arial"/>
              </w:rPr>
              <w:t xml:space="preserve"> as the initial age to include in assessment.</w:t>
            </w:r>
          </w:p>
        </w:tc>
      </w:tr>
      <w:tr w:rsidR="00313EFF" w:rsidRPr="000C5554" w14:paraId="752106A3" w14:textId="77777777" w:rsidTr="00471500">
        <w:trPr>
          <w:cantSplit/>
          <w:trHeight w:val="547"/>
        </w:trPr>
        <w:tc>
          <w:tcPr>
            <w:tcW w:w="2785" w:type="dxa"/>
            <w:shd w:val="clear" w:color="auto" w:fill="DBE4F0"/>
            <w:vAlign w:val="center"/>
            <w:hideMark/>
          </w:tcPr>
          <w:p w14:paraId="077818BB" w14:textId="77777777" w:rsidR="00313EFF" w:rsidRPr="000C5554" w:rsidRDefault="00313EFF" w:rsidP="0007355A">
            <w:pPr>
              <w:spacing w:before="120" w:after="120" w:line="240" w:lineRule="auto"/>
              <w:ind w:left="101"/>
              <w:rPr>
                <w:rFonts w:ascii="Arial" w:hAnsi="Arial" w:cs="Arial"/>
              </w:rPr>
            </w:pPr>
            <w:r w:rsidRPr="000C5554">
              <w:rPr>
                <w:rFonts w:ascii="Arial" w:hAnsi="Arial" w:cs="Arial"/>
              </w:rPr>
              <w:t xml:space="preserve">Target Goal Description </w:t>
            </w:r>
          </w:p>
        </w:tc>
        <w:tc>
          <w:tcPr>
            <w:tcW w:w="8015" w:type="dxa"/>
            <w:vAlign w:val="center"/>
          </w:tcPr>
          <w:p w14:paraId="25597D1A" w14:textId="77777777" w:rsidR="00313EFF" w:rsidRPr="009C0617" w:rsidRDefault="00313EFF" w:rsidP="0007355A">
            <w:pPr>
              <w:spacing w:before="120" w:after="120" w:line="240" w:lineRule="auto"/>
              <w:ind w:left="101" w:right="158"/>
              <w:rPr>
                <w:rFonts w:ascii="Arial" w:hAnsi="Arial" w:cs="Arial"/>
                <w:iCs/>
              </w:rPr>
            </w:pPr>
          </w:p>
        </w:tc>
      </w:tr>
      <w:tr w:rsidR="00313EFF" w:rsidRPr="000C5554" w14:paraId="1932D3CD" w14:textId="77777777" w:rsidTr="00471500">
        <w:trPr>
          <w:cantSplit/>
          <w:trHeight w:val="695"/>
        </w:trPr>
        <w:tc>
          <w:tcPr>
            <w:tcW w:w="2785" w:type="dxa"/>
            <w:shd w:val="clear" w:color="auto" w:fill="DBE4F0"/>
            <w:vAlign w:val="center"/>
            <w:hideMark/>
          </w:tcPr>
          <w:p w14:paraId="0F08A443" w14:textId="77777777" w:rsidR="00313EFF" w:rsidRPr="000C5554" w:rsidRDefault="00313EFF" w:rsidP="0007355A">
            <w:pPr>
              <w:ind w:left="101"/>
              <w:rPr>
                <w:rFonts w:ascii="Arial" w:hAnsi="Arial" w:cs="Arial"/>
              </w:rPr>
            </w:pPr>
            <w:r w:rsidRPr="000C5554">
              <w:rPr>
                <w:rFonts w:ascii="Arial" w:hAnsi="Arial" w:cs="Arial"/>
              </w:rPr>
              <w:lastRenderedPageBreak/>
              <w:t xml:space="preserve">Numerator Description </w:t>
            </w:r>
          </w:p>
        </w:tc>
        <w:tc>
          <w:tcPr>
            <w:tcW w:w="8015" w:type="dxa"/>
            <w:hideMark/>
          </w:tcPr>
          <w:p w14:paraId="5715FF3F" w14:textId="77777777" w:rsidR="00076C4C" w:rsidRPr="000C5554" w:rsidRDefault="00313EFF" w:rsidP="0007355A">
            <w:pPr>
              <w:ind w:left="101"/>
              <w:rPr>
                <w:rFonts w:ascii="Arial" w:hAnsi="Arial" w:cs="Arial"/>
              </w:rPr>
            </w:pPr>
            <w:r w:rsidRPr="000C5554">
              <w:rPr>
                <w:rFonts w:ascii="Arial" w:hAnsi="Arial" w:cs="Arial"/>
              </w:rPr>
              <w:t>Women with one or more screenings for cervical cancer. Appropriate screenings are defined by any one of the following criteria:</w:t>
            </w:r>
          </w:p>
          <w:p w14:paraId="3F125ECD" w14:textId="77777777" w:rsidR="00076C4C" w:rsidRPr="000C5554" w:rsidRDefault="00313EFF" w:rsidP="00076C4C">
            <w:pPr>
              <w:pStyle w:val="ListParagraph"/>
              <w:numPr>
                <w:ilvl w:val="0"/>
                <w:numId w:val="22"/>
              </w:numPr>
              <w:rPr>
                <w:rFonts w:ascii="Arial" w:hAnsi="Arial" w:cs="Arial"/>
              </w:rPr>
            </w:pPr>
            <w:r w:rsidRPr="000C5554">
              <w:rPr>
                <w:rFonts w:ascii="Arial" w:hAnsi="Arial" w:cs="Arial"/>
              </w:rPr>
              <w:t>Cervical cytology performed during the measurement period or the 2 years prior to the measurement period for women who are at least 21 years old at the time of the test.</w:t>
            </w:r>
          </w:p>
          <w:p w14:paraId="6B683E81" w14:textId="4A19139E" w:rsidR="00313EFF" w:rsidRPr="000C5554" w:rsidRDefault="00313EFF" w:rsidP="00076C4C">
            <w:pPr>
              <w:pStyle w:val="ListParagraph"/>
              <w:numPr>
                <w:ilvl w:val="0"/>
                <w:numId w:val="22"/>
              </w:numPr>
              <w:rPr>
                <w:rFonts w:ascii="Arial" w:hAnsi="Arial" w:cs="Arial"/>
              </w:rPr>
            </w:pPr>
            <w:r w:rsidRPr="000C5554">
              <w:rPr>
                <w:rFonts w:ascii="Arial" w:hAnsi="Arial" w:cs="Arial"/>
              </w:rPr>
              <w:t xml:space="preserve">Cervical HPV testing performed during the measurement period or the 4 years prior to the </w:t>
            </w:r>
            <w:r w:rsidRPr="000C5554" w:rsidDel="00653928">
              <w:rPr>
                <w:rFonts w:ascii="Arial" w:hAnsi="Arial" w:cs="Arial"/>
              </w:rPr>
              <w:t xml:space="preserve">measurement </w:t>
            </w:r>
            <w:r w:rsidR="00653928" w:rsidRPr="000C5554">
              <w:rPr>
                <w:rFonts w:ascii="Arial" w:hAnsi="Arial" w:cs="Arial"/>
              </w:rPr>
              <w:t>period</w:t>
            </w:r>
            <w:r w:rsidRPr="000C5554">
              <w:rPr>
                <w:rFonts w:ascii="Arial" w:hAnsi="Arial" w:cs="Arial"/>
              </w:rPr>
              <w:t xml:space="preserve"> for women who are 30 years or older at the time of the test.</w:t>
            </w:r>
          </w:p>
        </w:tc>
      </w:tr>
      <w:tr w:rsidR="00313EFF" w:rsidRPr="000C5554" w14:paraId="3D8CF3BD" w14:textId="77777777" w:rsidTr="00471500">
        <w:trPr>
          <w:cantSplit/>
          <w:trHeight w:val="533"/>
        </w:trPr>
        <w:tc>
          <w:tcPr>
            <w:tcW w:w="2785" w:type="dxa"/>
            <w:shd w:val="clear" w:color="auto" w:fill="DBE4F0"/>
            <w:vAlign w:val="center"/>
            <w:hideMark/>
          </w:tcPr>
          <w:p w14:paraId="4DF4198B" w14:textId="77777777" w:rsidR="00313EFF" w:rsidRPr="000C5554" w:rsidRDefault="00313EFF" w:rsidP="0007355A">
            <w:pPr>
              <w:ind w:left="101" w:right="158"/>
              <w:rPr>
                <w:rFonts w:ascii="Arial" w:eastAsia="Calibri" w:hAnsi="Arial" w:cs="Arial"/>
              </w:rPr>
            </w:pPr>
            <w:r w:rsidRPr="000C5554">
              <w:rPr>
                <w:rFonts w:ascii="Arial" w:eastAsia="Calibri" w:hAnsi="Arial" w:cs="Arial"/>
              </w:rPr>
              <w:t xml:space="preserve">Denominator Description </w:t>
            </w:r>
          </w:p>
        </w:tc>
        <w:tc>
          <w:tcPr>
            <w:tcW w:w="8015" w:type="dxa"/>
            <w:vAlign w:val="center"/>
            <w:hideMark/>
          </w:tcPr>
          <w:p w14:paraId="6B61A69E" w14:textId="302FD489" w:rsidR="717598B9" w:rsidRPr="000C5554" w:rsidRDefault="717598B9" w:rsidP="0007355A">
            <w:pPr>
              <w:ind w:left="101" w:right="158"/>
              <w:rPr>
                <w:rFonts w:ascii="Arial" w:eastAsia="Calibri" w:hAnsi="Arial" w:cs="Arial"/>
              </w:rPr>
            </w:pPr>
            <w:r w:rsidRPr="000C5554">
              <w:rPr>
                <w:rFonts w:ascii="Arial" w:eastAsia="Calibri" w:hAnsi="Arial" w:cs="Arial"/>
              </w:rPr>
              <w:t>Women 2</w:t>
            </w:r>
            <w:r w:rsidR="3108B43F" w:rsidRPr="000C5554">
              <w:rPr>
                <w:rFonts w:ascii="Arial" w:eastAsia="Calibri" w:hAnsi="Arial" w:cs="Arial"/>
              </w:rPr>
              <w:t>4</w:t>
            </w:r>
            <w:r w:rsidRPr="000C5554">
              <w:rPr>
                <w:rFonts w:ascii="Arial" w:eastAsia="Calibri" w:hAnsi="Arial" w:cs="Arial"/>
              </w:rPr>
              <w:t xml:space="preserve"> through 64 years of age </w:t>
            </w:r>
            <w:r w:rsidR="14946F0D" w:rsidRPr="000C5554">
              <w:rPr>
                <w:rFonts w:ascii="Arial" w:eastAsia="Calibri" w:hAnsi="Arial" w:cs="Arial"/>
              </w:rPr>
              <w:t>by the end of the measurement period with an eligible countable visit during the measurement period</w:t>
            </w:r>
            <w:r w:rsidR="00DC153F" w:rsidRPr="000C5554">
              <w:rPr>
                <w:rFonts w:ascii="Arial" w:eastAsia="Calibri" w:hAnsi="Arial" w:cs="Arial"/>
              </w:rPr>
              <w:t>.</w:t>
            </w:r>
          </w:p>
          <w:p w14:paraId="572CC936" w14:textId="77777777" w:rsidR="00DC153F" w:rsidRPr="000C5554" w:rsidRDefault="00313EFF" w:rsidP="0007355A">
            <w:pPr>
              <w:pStyle w:val="TableParagraph"/>
              <w:spacing w:before="1"/>
              <w:ind w:left="101" w:right="158"/>
              <w:rPr>
                <w:rFonts w:ascii="Arial" w:hAnsi="Arial" w:cs="Arial"/>
              </w:rPr>
            </w:pPr>
            <w:r w:rsidRPr="000C5554">
              <w:rPr>
                <w:rFonts w:ascii="Arial" w:hAnsi="Arial" w:cs="Arial"/>
              </w:rPr>
              <w:t>Exclusions:</w:t>
            </w:r>
          </w:p>
          <w:p w14:paraId="66C3F6B9" w14:textId="77777777" w:rsidR="00DC153F" w:rsidRPr="000C5554" w:rsidRDefault="00313EFF" w:rsidP="00246B5B">
            <w:pPr>
              <w:pStyle w:val="TableParagraph"/>
              <w:numPr>
                <w:ilvl w:val="0"/>
                <w:numId w:val="6"/>
              </w:numPr>
              <w:spacing w:before="1"/>
              <w:ind w:right="152"/>
              <w:rPr>
                <w:rFonts w:ascii="Arial" w:hAnsi="Arial" w:cs="Arial"/>
              </w:rPr>
            </w:pPr>
            <w:r w:rsidRPr="000C5554">
              <w:rPr>
                <w:rFonts w:ascii="Arial" w:hAnsi="Arial" w:cs="Arial"/>
              </w:rPr>
              <w:t>Women who had a hysterectomy with no residual cervix or a congenital absence of cervix</w:t>
            </w:r>
            <w:r w:rsidR="00DC153F" w:rsidRPr="000C5554">
              <w:rPr>
                <w:rFonts w:ascii="Arial" w:hAnsi="Arial" w:cs="Arial"/>
              </w:rPr>
              <w:t>.</w:t>
            </w:r>
          </w:p>
          <w:p w14:paraId="5BB98E32" w14:textId="77777777" w:rsidR="00DC153F" w:rsidRPr="000C5554" w:rsidRDefault="5A60B6E3" w:rsidP="00246B5B">
            <w:pPr>
              <w:pStyle w:val="TableParagraph"/>
              <w:numPr>
                <w:ilvl w:val="0"/>
                <w:numId w:val="6"/>
              </w:numPr>
              <w:spacing w:before="1"/>
              <w:ind w:right="152"/>
              <w:rPr>
                <w:rFonts w:ascii="Arial" w:hAnsi="Arial" w:cs="Arial"/>
              </w:rPr>
            </w:pPr>
            <w:r w:rsidRPr="000C5554">
              <w:rPr>
                <w:rFonts w:ascii="Arial" w:hAnsi="Arial" w:cs="Arial"/>
              </w:rPr>
              <w:t>Patients</w:t>
            </w:r>
            <w:r w:rsidR="00313EFF" w:rsidRPr="000C5554">
              <w:rPr>
                <w:rFonts w:ascii="Arial" w:hAnsi="Arial" w:cs="Arial"/>
              </w:rPr>
              <w:t xml:space="preserve"> who were in hospice care during the measurement period</w:t>
            </w:r>
            <w:r w:rsidR="00DC153F" w:rsidRPr="000C5554">
              <w:rPr>
                <w:rFonts w:ascii="Arial" w:hAnsi="Arial" w:cs="Arial"/>
              </w:rPr>
              <w:t>.</w:t>
            </w:r>
          </w:p>
          <w:p w14:paraId="5F61948E" w14:textId="23B1D577" w:rsidR="00313EFF" w:rsidRPr="004C0A40" w:rsidRDefault="27A2157F" w:rsidP="004C0A40">
            <w:pPr>
              <w:pStyle w:val="TableParagraph"/>
              <w:numPr>
                <w:ilvl w:val="0"/>
                <w:numId w:val="6"/>
              </w:numPr>
              <w:spacing w:before="1" w:after="240"/>
              <w:ind w:right="152"/>
              <w:rPr>
                <w:rFonts w:ascii="Arial" w:hAnsi="Arial" w:cs="Arial"/>
              </w:rPr>
            </w:pPr>
            <w:r w:rsidRPr="000C5554">
              <w:rPr>
                <w:rFonts w:ascii="Arial" w:hAnsi="Arial" w:cs="Arial"/>
              </w:rPr>
              <w:t>Patients w</w:t>
            </w:r>
            <w:r w:rsidR="542034F0" w:rsidRPr="000C5554">
              <w:rPr>
                <w:rFonts w:ascii="Arial" w:hAnsi="Arial" w:cs="Arial"/>
              </w:rPr>
              <w:t>ho received palliative care for any part of the measurement period</w:t>
            </w:r>
            <w:r w:rsidR="00DC153F" w:rsidRPr="000C5554">
              <w:rPr>
                <w:rFonts w:ascii="Arial" w:hAnsi="Arial" w:cs="Arial"/>
              </w:rPr>
              <w:t>.</w:t>
            </w:r>
          </w:p>
        </w:tc>
      </w:tr>
      <w:tr w:rsidR="00313EFF" w:rsidRPr="000C5554" w14:paraId="0D7DA6AA" w14:textId="77777777" w:rsidTr="00471500">
        <w:trPr>
          <w:cantSplit/>
          <w:trHeight w:val="1481"/>
        </w:trPr>
        <w:tc>
          <w:tcPr>
            <w:tcW w:w="2785" w:type="dxa"/>
            <w:tcBorders>
              <w:bottom w:val="single" w:sz="24" w:space="0" w:color="800000"/>
            </w:tcBorders>
            <w:shd w:val="clear" w:color="auto" w:fill="DBE4F0"/>
            <w:vAlign w:val="center"/>
            <w:hideMark/>
          </w:tcPr>
          <w:p w14:paraId="636F5F91" w14:textId="77777777" w:rsidR="00313EFF" w:rsidRPr="000C5554" w:rsidRDefault="00313EFF" w:rsidP="0007355A">
            <w:pPr>
              <w:ind w:left="101"/>
              <w:rPr>
                <w:rFonts w:ascii="Arial" w:hAnsi="Arial" w:cs="Arial"/>
              </w:rPr>
            </w:pPr>
            <w:r w:rsidRPr="000C5554">
              <w:rPr>
                <w:rFonts w:ascii="Arial" w:hAnsi="Arial" w:cs="Arial"/>
              </w:rPr>
              <w:t xml:space="preserve">Baseline Data </w:t>
            </w:r>
          </w:p>
        </w:tc>
        <w:tc>
          <w:tcPr>
            <w:tcW w:w="8015" w:type="dxa"/>
            <w:tcBorders>
              <w:bottom w:val="single" w:sz="24" w:space="0" w:color="800000"/>
            </w:tcBorders>
            <w:vAlign w:val="center"/>
            <w:hideMark/>
          </w:tcPr>
          <w:p w14:paraId="42B22993" w14:textId="7856EF06" w:rsidR="00313EFF" w:rsidRPr="000C5554" w:rsidRDefault="00313EFF" w:rsidP="00960EFD">
            <w:pPr>
              <w:spacing w:after="0"/>
              <w:ind w:left="101" w:right="152"/>
              <w:rPr>
                <w:rFonts w:ascii="Arial" w:hAnsi="Arial" w:cs="Arial"/>
                <w:i/>
                <w:iCs/>
              </w:rPr>
            </w:pPr>
            <w:r w:rsidRPr="000C5554">
              <w:rPr>
                <w:rFonts w:ascii="Arial" w:hAnsi="Arial" w:cs="Arial"/>
                <w:b/>
                <w:bCs/>
              </w:rPr>
              <w:t>Baseline Year</w:t>
            </w:r>
            <w:r w:rsidRPr="000C5554">
              <w:rPr>
                <w:rFonts w:ascii="Arial" w:hAnsi="Arial" w:cs="Arial"/>
              </w:rPr>
              <w:t>:</w:t>
            </w:r>
          </w:p>
          <w:p w14:paraId="47F1B575" w14:textId="792F0B4C" w:rsidR="00313EFF" w:rsidRPr="000C5554" w:rsidRDefault="00313EFF" w:rsidP="00960EFD">
            <w:pPr>
              <w:spacing w:after="0"/>
              <w:ind w:left="101" w:right="158"/>
              <w:rPr>
                <w:rFonts w:ascii="Arial" w:hAnsi="Arial" w:cs="Arial"/>
              </w:rPr>
            </w:pPr>
            <w:r w:rsidRPr="000C5554">
              <w:rPr>
                <w:rFonts w:ascii="Arial" w:hAnsi="Arial" w:cs="Arial"/>
                <w:b/>
                <w:bCs/>
              </w:rPr>
              <w:t>Measure Type</w:t>
            </w:r>
            <w:r w:rsidRPr="000C5554">
              <w:rPr>
                <w:rFonts w:ascii="Arial" w:hAnsi="Arial" w:cs="Arial"/>
              </w:rPr>
              <w:t>:</w:t>
            </w:r>
          </w:p>
          <w:p w14:paraId="1ECB272B" w14:textId="2553138F" w:rsidR="00313EFF" w:rsidRPr="000C5554" w:rsidRDefault="00313EFF" w:rsidP="00960EFD">
            <w:pPr>
              <w:spacing w:after="0"/>
              <w:ind w:left="101" w:right="152"/>
              <w:rPr>
                <w:rFonts w:ascii="Arial" w:hAnsi="Arial" w:cs="Arial"/>
              </w:rPr>
            </w:pPr>
            <w:r w:rsidRPr="000C5554">
              <w:rPr>
                <w:rFonts w:ascii="Arial" w:hAnsi="Arial" w:cs="Arial"/>
                <w:b/>
                <w:bCs/>
              </w:rPr>
              <w:t>Numerator</w:t>
            </w:r>
            <w:r w:rsidRPr="000C5554">
              <w:rPr>
                <w:rFonts w:ascii="Arial" w:hAnsi="Arial" w:cs="Arial"/>
              </w:rPr>
              <w:t>:</w:t>
            </w:r>
          </w:p>
          <w:p w14:paraId="72AA520B" w14:textId="5A9E0D41" w:rsidR="00313EFF" w:rsidRPr="000C5554" w:rsidRDefault="00313EFF" w:rsidP="00960EFD">
            <w:pPr>
              <w:spacing w:after="0"/>
              <w:ind w:left="101" w:right="152"/>
              <w:rPr>
                <w:rFonts w:ascii="Arial" w:hAnsi="Arial" w:cs="Arial"/>
              </w:rPr>
            </w:pPr>
            <w:r w:rsidRPr="000C5554">
              <w:rPr>
                <w:rFonts w:ascii="Arial" w:hAnsi="Arial" w:cs="Arial"/>
                <w:b/>
                <w:bCs/>
              </w:rPr>
              <w:t>Denominator</w:t>
            </w:r>
            <w:r w:rsidRPr="000C5554">
              <w:rPr>
                <w:rFonts w:ascii="Arial" w:hAnsi="Arial" w:cs="Arial"/>
              </w:rPr>
              <w:t>:</w:t>
            </w:r>
          </w:p>
          <w:p w14:paraId="0B1A5D65" w14:textId="59ACD2ED" w:rsidR="00313EFF" w:rsidRPr="000C5554" w:rsidRDefault="00313EFF" w:rsidP="00960EFD">
            <w:pPr>
              <w:spacing w:after="0"/>
              <w:ind w:left="101" w:right="152"/>
              <w:rPr>
                <w:rFonts w:ascii="Arial" w:hAnsi="Arial" w:cs="Arial"/>
              </w:rPr>
            </w:pPr>
            <w:r w:rsidRPr="000C5554">
              <w:rPr>
                <w:rFonts w:ascii="Arial" w:hAnsi="Arial" w:cs="Arial"/>
                <w:b/>
                <w:bCs/>
              </w:rPr>
              <w:t>Calculated Baseline</w:t>
            </w:r>
            <w:r w:rsidRPr="000C5554">
              <w:rPr>
                <w:rFonts w:ascii="Arial" w:hAnsi="Arial" w:cs="Arial"/>
              </w:rPr>
              <w:t>:</w:t>
            </w:r>
          </w:p>
        </w:tc>
      </w:tr>
      <w:tr w:rsidR="001D64D3" w:rsidRPr="008C0F60" w14:paraId="3F7D36CD"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231ACA53"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55D09F54"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1D64D3" w:rsidRPr="008C0F60" w14:paraId="1375BDB5"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41AC35C8"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0698154C"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313EFF" w:rsidRPr="000C5554" w14:paraId="7DB80674" w14:textId="77777777" w:rsidTr="00471500">
        <w:trPr>
          <w:cantSplit/>
          <w:trHeight w:val="1094"/>
        </w:trPr>
        <w:tc>
          <w:tcPr>
            <w:tcW w:w="2785" w:type="dxa"/>
            <w:shd w:val="clear" w:color="auto" w:fill="DBE4F0"/>
            <w:vAlign w:val="center"/>
            <w:hideMark/>
          </w:tcPr>
          <w:p w14:paraId="286F795D" w14:textId="77777777" w:rsidR="00313EFF" w:rsidRPr="000C5554" w:rsidRDefault="00313EFF" w:rsidP="0007355A">
            <w:pPr>
              <w:spacing w:after="0"/>
              <w:ind w:left="101"/>
              <w:rPr>
                <w:rFonts w:ascii="Arial" w:hAnsi="Arial" w:cs="Arial"/>
              </w:rPr>
            </w:pPr>
            <w:r w:rsidRPr="000C5554">
              <w:rPr>
                <w:rFonts w:ascii="Arial" w:hAnsi="Arial" w:cs="Arial"/>
              </w:rPr>
              <w:t>Data Source &amp; Methodology</w:t>
            </w:r>
          </w:p>
        </w:tc>
        <w:tc>
          <w:tcPr>
            <w:tcW w:w="8015" w:type="dxa"/>
          </w:tcPr>
          <w:p w14:paraId="578FA1B3" w14:textId="77777777" w:rsidR="00313EFF" w:rsidRPr="000C5554" w:rsidRDefault="00313EFF" w:rsidP="0007355A">
            <w:pPr>
              <w:spacing w:after="0"/>
              <w:ind w:left="101" w:right="152"/>
              <w:rPr>
                <w:rFonts w:ascii="Arial" w:hAnsi="Arial" w:cs="Arial"/>
              </w:rPr>
            </w:pPr>
            <w:r w:rsidRPr="000C5554">
              <w:rPr>
                <w:rFonts w:ascii="Arial" w:hAnsi="Arial" w:cs="Arial"/>
                <w:b/>
                <w:bCs/>
              </w:rPr>
              <w:t>Data Source</w:t>
            </w:r>
            <w:r w:rsidRPr="000C5554">
              <w:rPr>
                <w:rFonts w:ascii="Arial" w:hAnsi="Arial" w:cs="Arial"/>
              </w:rPr>
              <w:t xml:space="preserve">: [_] EHR [_] Chart Audit [_] Other </w:t>
            </w:r>
          </w:p>
          <w:p w14:paraId="3C3B43B8" w14:textId="5624B69F" w:rsidR="00313EFF" w:rsidRPr="000C5554" w:rsidRDefault="00313EFF" w:rsidP="004C0A40">
            <w:pPr>
              <w:tabs>
                <w:tab w:val="left" w:pos="6586"/>
              </w:tabs>
              <w:spacing w:after="0"/>
              <w:ind w:left="101" w:right="152"/>
              <w:rPr>
                <w:rFonts w:ascii="Arial" w:hAnsi="Arial" w:cs="Arial"/>
              </w:rPr>
            </w:pPr>
            <w:r w:rsidRPr="000C5554">
              <w:rPr>
                <w:rFonts w:ascii="Arial" w:hAnsi="Arial" w:cs="Arial"/>
              </w:rPr>
              <w:t xml:space="preserve">(If Other, please specify): </w:t>
            </w:r>
            <w:r w:rsidR="009C0617" w:rsidRPr="000C5554">
              <w:rPr>
                <w:rFonts w:ascii="Arial" w:hAnsi="Arial" w:cs="Arial"/>
                <w:u w:val="single" w:color="000000"/>
              </w:rPr>
              <w:tab/>
            </w:r>
          </w:p>
          <w:p w14:paraId="48A1AEB4" w14:textId="7291AAE1" w:rsidR="009C0617" w:rsidRPr="000C5554" w:rsidRDefault="00313EFF" w:rsidP="004C0A40">
            <w:pPr>
              <w:spacing w:before="120" w:after="360" w:line="240" w:lineRule="auto"/>
              <w:ind w:left="101" w:right="158"/>
              <w:rPr>
                <w:rFonts w:ascii="Arial" w:hAnsi="Arial" w:cs="Arial"/>
                <w:i/>
                <w:iCs/>
              </w:rPr>
            </w:pPr>
            <w:r w:rsidRPr="000C5554">
              <w:rPr>
                <w:rFonts w:ascii="Arial" w:hAnsi="Arial" w:cs="Arial"/>
                <w:b/>
                <w:bCs/>
              </w:rPr>
              <w:t>Data Methodology Description</w:t>
            </w:r>
            <w:r w:rsidRPr="000C5554">
              <w:rPr>
                <w:rFonts w:ascii="Arial" w:hAnsi="Arial" w:cs="Arial"/>
              </w:rPr>
              <w:t>:</w:t>
            </w:r>
          </w:p>
        </w:tc>
      </w:tr>
      <w:tr w:rsidR="00313EFF" w:rsidRPr="000C5554" w14:paraId="3522795E" w14:textId="77777777" w:rsidTr="00471500">
        <w:trPr>
          <w:cantSplit/>
          <w:trHeight w:val="1094"/>
        </w:trPr>
        <w:tc>
          <w:tcPr>
            <w:tcW w:w="2785" w:type="dxa"/>
            <w:shd w:val="clear" w:color="auto" w:fill="DBE4F0"/>
            <w:vAlign w:val="center"/>
            <w:hideMark/>
          </w:tcPr>
          <w:p w14:paraId="17DC92E5" w14:textId="77777777" w:rsidR="00313EFF" w:rsidRPr="000C5554" w:rsidRDefault="00313EFF" w:rsidP="0007355A">
            <w:pPr>
              <w:spacing w:after="0"/>
              <w:ind w:left="101"/>
              <w:rPr>
                <w:rFonts w:ascii="Arial" w:hAnsi="Arial" w:cs="Arial"/>
              </w:rPr>
            </w:pPr>
            <w:r w:rsidRPr="000C5554">
              <w:rPr>
                <w:rFonts w:ascii="Arial" w:hAnsi="Arial" w:cs="Arial"/>
              </w:rPr>
              <w:t xml:space="preserve">Key Factor and Major Planned Action #1 </w:t>
            </w:r>
          </w:p>
        </w:tc>
        <w:tc>
          <w:tcPr>
            <w:tcW w:w="8015" w:type="dxa"/>
            <w:vAlign w:val="center"/>
            <w:hideMark/>
          </w:tcPr>
          <w:p w14:paraId="03FC0D53" w14:textId="77777777" w:rsidR="00313EFF" w:rsidRPr="000C5554" w:rsidRDefault="00313EFF" w:rsidP="0007355A">
            <w:pPr>
              <w:spacing w:after="0" w:line="276"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7CFB1B0F" w14:textId="3CF7DDF5"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1531DE1B" w14:textId="196D8CF6"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313EFF" w:rsidRPr="000C5554" w14:paraId="7C416082" w14:textId="77777777" w:rsidTr="00471500">
        <w:trPr>
          <w:cantSplit/>
          <w:trHeight w:val="1094"/>
        </w:trPr>
        <w:tc>
          <w:tcPr>
            <w:tcW w:w="2785" w:type="dxa"/>
            <w:shd w:val="clear" w:color="auto" w:fill="DBE4F0"/>
            <w:vAlign w:val="center"/>
            <w:hideMark/>
          </w:tcPr>
          <w:p w14:paraId="0696D089" w14:textId="77777777" w:rsidR="00313EFF" w:rsidRPr="000C5554" w:rsidRDefault="00313EFF" w:rsidP="0007355A">
            <w:pPr>
              <w:spacing w:after="0"/>
              <w:ind w:left="101"/>
              <w:rPr>
                <w:rFonts w:ascii="Arial" w:hAnsi="Arial" w:cs="Arial"/>
              </w:rPr>
            </w:pPr>
            <w:r w:rsidRPr="000C5554">
              <w:rPr>
                <w:rFonts w:ascii="Arial" w:hAnsi="Arial" w:cs="Arial"/>
              </w:rPr>
              <w:lastRenderedPageBreak/>
              <w:t xml:space="preserve">Key Factor and Major Planned Action #2 </w:t>
            </w:r>
          </w:p>
        </w:tc>
        <w:tc>
          <w:tcPr>
            <w:tcW w:w="8015" w:type="dxa"/>
            <w:vAlign w:val="center"/>
            <w:hideMark/>
          </w:tcPr>
          <w:p w14:paraId="62CAD2E3" w14:textId="77777777" w:rsidR="00313EFF" w:rsidRPr="000C5554" w:rsidRDefault="00313EFF" w:rsidP="0007355A">
            <w:pPr>
              <w:spacing w:after="0" w:line="276"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4D816518" w14:textId="225AD2BD"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6E2AD52F" w14:textId="46E5217A"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313EFF" w:rsidRPr="000C5554" w14:paraId="28D0B742" w14:textId="77777777" w:rsidTr="00471500">
        <w:trPr>
          <w:cantSplit/>
          <w:trHeight w:val="1094"/>
        </w:trPr>
        <w:tc>
          <w:tcPr>
            <w:tcW w:w="2785" w:type="dxa"/>
            <w:shd w:val="clear" w:color="auto" w:fill="DBE4F0"/>
            <w:vAlign w:val="center"/>
            <w:hideMark/>
          </w:tcPr>
          <w:p w14:paraId="732065EB" w14:textId="77777777" w:rsidR="00313EFF" w:rsidRPr="000C5554" w:rsidRDefault="00313EFF" w:rsidP="0007355A">
            <w:pPr>
              <w:spacing w:after="0"/>
              <w:ind w:left="101"/>
              <w:rPr>
                <w:rFonts w:ascii="Arial" w:hAnsi="Arial" w:cs="Arial"/>
              </w:rPr>
            </w:pPr>
            <w:r w:rsidRPr="000C5554">
              <w:rPr>
                <w:rFonts w:ascii="Arial" w:hAnsi="Arial" w:cs="Arial"/>
              </w:rPr>
              <w:t>Key Factor and Major Planned Action #3</w:t>
            </w:r>
            <w:r w:rsidRPr="000C5554">
              <w:rPr>
                <w:rFonts w:ascii="Arial" w:eastAsia="Calibri" w:hAnsi="Arial" w:cs="Arial"/>
              </w:rPr>
              <w:t xml:space="preserve"> </w:t>
            </w:r>
          </w:p>
        </w:tc>
        <w:tc>
          <w:tcPr>
            <w:tcW w:w="8015" w:type="dxa"/>
            <w:vAlign w:val="center"/>
            <w:hideMark/>
          </w:tcPr>
          <w:p w14:paraId="3CF2CA9A" w14:textId="77777777" w:rsidR="00313EFF" w:rsidRPr="000C5554" w:rsidRDefault="00313EFF" w:rsidP="0007355A">
            <w:pPr>
              <w:spacing w:after="0" w:line="273"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074598F9" w14:textId="088104C0"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1CEC1AE6" w14:textId="0899500D" w:rsidR="009C0617" w:rsidRPr="000C5554" w:rsidRDefault="00313EFF" w:rsidP="004C0A40">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313EFF" w:rsidRPr="000C5554" w14:paraId="6CDC33B9" w14:textId="77777777" w:rsidTr="00471500">
        <w:trPr>
          <w:cantSplit/>
          <w:trHeight w:val="421"/>
        </w:trPr>
        <w:tc>
          <w:tcPr>
            <w:tcW w:w="2785" w:type="dxa"/>
            <w:shd w:val="clear" w:color="auto" w:fill="DBE4F0"/>
            <w:vAlign w:val="center"/>
            <w:hideMark/>
          </w:tcPr>
          <w:p w14:paraId="6A132050" w14:textId="77777777" w:rsidR="00313EFF" w:rsidRPr="000C5554" w:rsidRDefault="00313EFF" w:rsidP="0007355A">
            <w:pPr>
              <w:ind w:left="101"/>
              <w:rPr>
                <w:rFonts w:ascii="Arial" w:hAnsi="Arial" w:cs="Arial"/>
              </w:rPr>
            </w:pPr>
            <w:r w:rsidRPr="000C5554">
              <w:rPr>
                <w:rFonts w:ascii="Arial" w:hAnsi="Arial" w:cs="Arial"/>
              </w:rPr>
              <w:t>Comments</w:t>
            </w:r>
            <w:r w:rsidRPr="000C5554">
              <w:rPr>
                <w:rFonts w:ascii="Arial" w:eastAsia="Calibri" w:hAnsi="Arial" w:cs="Arial"/>
              </w:rPr>
              <w:t xml:space="preserve"> </w:t>
            </w:r>
          </w:p>
        </w:tc>
        <w:tc>
          <w:tcPr>
            <w:tcW w:w="8015" w:type="dxa"/>
            <w:vAlign w:val="center"/>
            <w:hideMark/>
          </w:tcPr>
          <w:p w14:paraId="7ACB85E2" w14:textId="00872A77" w:rsidR="00313EFF" w:rsidRPr="000C5554" w:rsidRDefault="00313EFF" w:rsidP="0007355A">
            <w:pPr>
              <w:spacing w:after="0"/>
              <w:ind w:left="101" w:right="158"/>
              <w:rPr>
                <w:rFonts w:ascii="Arial" w:hAnsi="Arial" w:cs="Arial"/>
              </w:rPr>
            </w:pPr>
          </w:p>
        </w:tc>
      </w:tr>
    </w:tbl>
    <w:p w14:paraId="07B442BA" w14:textId="0B2FB8FA" w:rsidR="00FA5329" w:rsidRPr="004C0A40" w:rsidRDefault="004C0A40" w:rsidP="004C0A40">
      <w:pPr>
        <w:pStyle w:val="Heading2"/>
        <w:rPr>
          <w:sz w:val="2"/>
        </w:rPr>
      </w:pPr>
      <w:r>
        <w:br w:type="page"/>
      </w:r>
      <w:r w:rsidRPr="004C0A40">
        <w:rPr>
          <w:sz w:val="2"/>
        </w:rPr>
        <w:lastRenderedPageBreak/>
        <w:t xml:space="preserve">5. Focus Area: Tobacco Use Screening and Cessation Intervention </w:t>
      </w: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50" w:type="dxa"/>
          <w:right w:w="17" w:type="dxa"/>
        </w:tblCellMar>
        <w:tblLook w:val="04A0" w:firstRow="1" w:lastRow="0" w:firstColumn="1" w:lastColumn="0" w:noHBand="0" w:noVBand="1"/>
      </w:tblPr>
      <w:tblGrid>
        <w:gridCol w:w="2789"/>
        <w:gridCol w:w="8011"/>
      </w:tblGrid>
      <w:tr w:rsidR="00EA184D" w:rsidRPr="000C5554" w14:paraId="19146E7C" w14:textId="77777777" w:rsidTr="00471500">
        <w:trPr>
          <w:cantSplit/>
          <w:trHeight w:val="432"/>
          <w:tblHeader/>
        </w:trPr>
        <w:tc>
          <w:tcPr>
            <w:tcW w:w="2785" w:type="dxa"/>
            <w:shd w:val="clear" w:color="auto" w:fill="94B3D6"/>
            <w:tcMar>
              <w:top w:w="90" w:type="dxa"/>
              <w:left w:w="120" w:type="dxa"/>
              <w:bottom w:w="50" w:type="dxa"/>
              <w:right w:w="57" w:type="dxa"/>
            </w:tcMar>
            <w:vAlign w:val="center"/>
            <w:hideMark/>
          </w:tcPr>
          <w:p w14:paraId="115C9D14" w14:textId="66923CF6" w:rsidR="00EA184D" w:rsidRPr="000C5554" w:rsidRDefault="00EA184D" w:rsidP="00EA184D">
            <w:pPr>
              <w:spacing w:before="120" w:after="120" w:line="240" w:lineRule="auto"/>
              <w:ind w:left="101" w:right="158"/>
              <w:rPr>
                <w:rFonts w:ascii="Arial" w:hAnsi="Arial" w:cs="Arial"/>
              </w:rPr>
            </w:pPr>
            <w:r w:rsidRPr="000C5554">
              <w:rPr>
                <w:rFonts w:ascii="Arial" w:hAnsi="Arial" w:cs="Arial"/>
                <w:b/>
                <w:bCs/>
              </w:rPr>
              <w:t>5. Focus Area: Tobacco Use Screening and Cessation Intervention</w:t>
            </w:r>
          </w:p>
        </w:tc>
        <w:tc>
          <w:tcPr>
            <w:tcW w:w="8015" w:type="dxa"/>
            <w:shd w:val="clear" w:color="auto" w:fill="94B3D6"/>
            <w:vAlign w:val="center"/>
          </w:tcPr>
          <w:p w14:paraId="56B92D87" w14:textId="1AC7990C" w:rsidR="00EA184D" w:rsidRPr="000C5554" w:rsidRDefault="00EA184D" w:rsidP="00EA184D">
            <w:pPr>
              <w:spacing w:before="120" w:after="120" w:line="240" w:lineRule="auto"/>
              <w:ind w:left="101" w:right="158"/>
              <w:rPr>
                <w:rFonts w:ascii="Arial" w:hAnsi="Arial" w:cs="Arial"/>
              </w:rPr>
            </w:pPr>
            <w:r w:rsidRPr="00E640B0">
              <w:rPr>
                <w:rFonts w:ascii="Arial" w:hAnsi="Arial" w:cs="Arial"/>
                <w:color w:val="94B3D6"/>
              </w:rPr>
              <w:t>[blank]</w:t>
            </w:r>
          </w:p>
        </w:tc>
      </w:tr>
      <w:tr w:rsidR="00EA184D" w:rsidRPr="000C5554" w14:paraId="0D1472A4" w14:textId="77777777" w:rsidTr="00471500">
        <w:trPr>
          <w:cantSplit/>
          <w:trHeight w:val="920"/>
        </w:trPr>
        <w:tc>
          <w:tcPr>
            <w:tcW w:w="2785" w:type="dxa"/>
            <w:shd w:val="clear" w:color="auto" w:fill="DBE4F0"/>
            <w:tcMar>
              <w:top w:w="90" w:type="dxa"/>
              <w:left w:w="120" w:type="dxa"/>
              <w:bottom w:w="50" w:type="dxa"/>
              <w:right w:w="57" w:type="dxa"/>
            </w:tcMar>
            <w:vAlign w:val="center"/>
            <w:hideMark/>
          </w:tcPr>
          <w:p w14:paraId="3FDF47BD" w14:textId="77777777" w:rsidR="00EA184D" w:rsidRPr="000C5554" w:rsidRDefault="00EA184D" w:rsidP="00EA184D">
            <w:pPr>
              <w:ind w:left="101"/>
              <w:rPr>
                <w:rFonts w:ascii="Arial" w:hAnsi="Arial" w:cs="Arial"/>
              </w:rPr>
            </w:pPr>
            <w:r w:rsidRPr="000C5554">
              <w:rPr>
                <w:rFonts w:ascii="Arial" w:hAnsi="Arial" w:cs="Arial"/>
              </w:rPr>
              <w:t xml:space="preserve">Performance Measure </w:t>
            </w:r>
          </w:p>
        </w:tc>
        <w:tc>
          <w:tcPr>
            <w:tcW w:w="8015" w:type="dxa"/>
            <w:tcMar>
              <w:top w:w="90" w:type="dxa"/>
              <w:left w:w="120" w:type="dxa"/>
              <w:bottom w:w="50" w:type="dxa"/>
              <w:right w:w="57" w:type="dxa"/>
            </w:tcMar>
            <w:vAlign w:val="center"/>
            <w:hideMark/>
          </w:tcPr>
          <w:p w14:paraId="73CFFC71" w14:textId="5B5E8B40" w:rsidR="00EA184D" w:rsidRPr="000C5554" w:rsidRDefault="00EA184D" w:rsidP="00EA184D">
            <w:pPr>
              <w:ind w:left="101" w:right="152"/>
              <w:rPr>
                <w:rFonts w:ascii="Arial" w:hAnsi="Arial" w:cs="Arial"/>
              </w:rPr>
            </w:pPr>
            <w:r w:rsidRPr="000C5554">
              <w:rPr>
                <w:rFonts w:ascii="Arial" w:hAnsi="Arial" w:cs="Arial"/>
              </w:rPr>
              <w:t>Percentage of patients aged 18 years and older who were screened for tobacco use one or more times during the measurement period and who received tobacco cessation intervention during the measurement period or in the 6 months prior to the measurement period if identified as a tobacco user.</w:t>
            </w:r>
          </w:p>
        </w:tc>
      </w:tr>
      <w:tr w:rsidR="00EA184D" w:rsidRPr="000C5554" w14:paraId="3F29648D" w14:textId="77777777" w:rsidTr="00471500">
        <w:trPr>
          <w:cantSplit/>
          <w:trHeight w:val="547"/>
        </w:trPr>
        <w:tc>
          <w:tcPr>
            <w:tcW w:w="2785" w:type="dxa"/>
            <w:shd w:val="clear" w:color="auto" w:fill="DBE4F0"/>
            <w:tcMar>
              <w:top w:w="90" w:type="dxa"/>
              <w:left w:w="120" w:type="dxa"/>
              <w:bottom w:w="50" w:type="dxa"/>
              <w:right w:w="57" w:type="dxa"/>
            </w:tcMar>
            <w:vAlign w:val="center"/>
            <w:hideMark/>
          </w:tcPr>
          <w:p w14:paraId="647EAD28" w14:textId="77777777" w:rsidR="00EA184D" w:rsidRPr="000C5554" w:rsidRDefault="00EA184D" w:rsidP="00EA184D">
            <w:pPr>
              <w:ind w:left="101"/>
              <w:rPr>
                <w:rFonts w:ascii="Arial" w:hAnsi="Arial" w:cs="Arial"/>
              </w:rPr>
            </w:pPr>
            <w:r w:rsidRPr="000C5554">
              <w:rPr>
                <w:rFonts w:ascii="Arial" w:hAnsi="Arial" w:cs="Arial"/>
              </w:rPr>
              <w:t xml:space="preserve">Target Goal Description </w:t>
            </w:r>
          </w:p>
        </w:tc>
        <w:tc>
          <w:tcPr>
            <w:tcW w:w="8015" w:type="dxa"/>
            <w:tcMar>
              <w:top w:w="90" w:type="dxa"/>
              <w:left w:w="120" w:type="dxa"/>
              <w:bottom w:w="50" w:type="dxa"/>
              <w:right w:w="57" w:type="dxa"/>
            </w:tcMar>
            <w:vAlign w:val="center"/>
          </w:tcPr>
          <w:p w14:paraId="6AC5BE7B" w14:textId="77777777" w:rsidR="00EA184D" w:rsidRPr="009C0617" w:rsidRDefault="00EA184D" w:rsidP="00EA184D">
            <w:pPr>
              <w:spacing w:before="120" w:after="120" w:line="240" w:lineRule="auto"/>
              <w:ind w:left="101" w:right="158"/>
              <w:rPr>
                <w:rFonts w:ascii="Arial" w:hAnsi="Arial" w:cs="Arial"/>
                <w:iCs/>
              </w:rPr>
            </w:pPr>
          </w:p>
        </w:tc>
      </w:tr>
      <w:tr w:rsidR="00EA184D" w:rsidRPr="000C5554" w14:paraId="1368FAC9" w14:textId="77777777" w:rsidTr="00471500">
        <w:trPr>
          <w:cantSplit/>
          <w:trHeight w:val="884"/>
        </w:trPr>
        <w:tc>
          <w:tcPr>
            <w:tcW w:w="2785" w:type="dxa"/>
            <w:shd w:val="clear" w:color="auto" w:fill="DBE4F0"/>
            <w:tcMar>
              <w:top w:w="90" w:type="dxa"/>
              <w:left w:w="120" w:type="dxa"/>
              <w:bottom w:w="50" w:type="dxa"/>
              <w:right w:w="57" w:type="dxa"/>
            </w:tcMar>
            <w:vAlign w:val="center"/>
            <w:hideMark/>
          </w:tcPr>
          <w:p w14:paraId="32035668" w14:textId="77777777" w:rsidR="00EA184D" w:rsidRPr="000C5554" w:rsidRDefault="00EA184D" w:rsidP="00EA184D">
            <w:pPr>
              <w:ind w:left="101"/>
              <w:rPr>
                <w:rFonts w:ascii="Arial" w:hAnsi="Arial" w:cs="Arial"/>
              </w:rPr>
            </w:pPr>
            <w:r w:rsidRPr="000C5554">
              <w:rPr>
                <w:rFonts w:ascii="Arial" w:hAnsi="Arial" w:cs="Arial"/>
              </w:rPr>
              <w:t xml:space="preserve">Numerator Description </w:t>
            </w:r>
          </w:p>
        </w:tc>
        <w:tc>
          <w:tcPr>
            <w:tcW w:w="8015" w:type="dxa"/>
            <w:tcMar>
              <w:top w:w="90" w:type="dxa"/>
              <w:left w:w="120" w:type="dxa"/>
              <w:bottom w:w="50" w:type="dxa"/>
              <w:right w:w="57" w:type="dxa"/>
            </w:tcMar>
            <w:vAlign w:val="center"/>
            <w:hideMark/>
          </w:tcPr>
          <w:p w14:paraId="358E2E76" w14:textId="77777777" w:rsidR="00EA184D" w:rsidRPr="000C5554" w:rsidRDefault="00EA184D" w:rsidP="00EA184D">
            <w:pPr>
              <w:pStyle w:val="ListParagraph"/>
              <w:numPr>
                <w:ilvl w:val="0"/>
                <w:numId w:val="7"/>
              </w:numPr>
              <w:ind w:right="152"/>
              <w:rPr>
                <w:rFonts w:ascii="Arial" w:hAnsi="Arial" w:cs="Arial"/>
              </w:rPr>
            </w:pPr>
            <w:r w:rsidRPr="000C5554">
              <w:rPr>
                <w:rFonts w:ascii="Arial" w:hAnsi="Arial" w:cs="Arial"/>
              </w:rPr>
              <w:t xml:space="preserve">Patients who were screened for tobacco use at least once during the measurement period and NOT identified as a tobacco user, </w:t>
            </w:r>
            <w:r w:rsidRPr="000C5554">
              <w:rPr>
                <w:rFonts w:ascii="Arial" w:hAnsi="Arial" w:cs="Arial"/>
                <w:b/>
                <w:bCs/>
              </w:rPr>
              <w:t xml:space="preserve">and </w:t>
            </w:r>
          </w:p>
          <w:p w14:paraId="5F038D92" w14:textId="1BB10176" w:rsidR="00EA184D" w:rsidRPr="000C5554" w:rsidRDefault="00EA184D" w:rsidP="00EA184D">
            <w:pPr>
              <w:pStyle w:val="ListParagraph"/>
              <w:numPr>
                <w:ilvl w:val="0"/>
                <w:numId w:val="7"/>
              </w:numPr>
              <w:ind w:right="152"/>
              <w:rPr>
                <w:rFonts w:ascii="Arial" w:hAnsi="Arial" w:cs="Arial"/>
              </w:rPr>
            </w:pPr>
            <w:r w:rsidRPr="000C5554">
              <w:rPr>
                <w:rFonts w:ascii="Arial" w:hAnsi="Arial" w:cs="Arial"/>
              </w:rPr>
              <w:t>Patients who were screened for tobacco use at least once during the measurement period and received tobacco cessation intervention during the measurement period or during the 6 months prior to the measurement period if identified as a tobacco user.</w:t>
            </w:r>
          </w:p>
          <w:p w14:paraId="0FB0F9B9" w14:textId="15F8127B" w:rsidR="00EA184D" w:rsidRPr="000C5554" w:rsidRDefault="00EA184D" w:rsidP="00EA184D">
            <w:pPr>
              <w:ind w:left="101" w:right="158"/>
              <w:rPr>
                <w:rFonts w:ascii="Arial" w:hAnsi="Arial" w:cs="Arial"/>
              </w:rPr>
            </w:pPr>
            <w:r w:rsidRPr="000C5554">
              <w:rPr>
                <w:rFonts w:ascii="Arial" w:hAnsi="Arial" w:cs="Arial"/>
              </w:rPr>
              <w:t xml:space="preserve">Note: Include in the numerator patients with a negative screening </w:t>
            </w:r>
            <w:r w:rsidRPr="000C5554">
              <w:rPr>
                <w:rFonts w:ascii="Arial" w:hAnsi="Arial" w:cs="Arial"/>
                <w:b/>
                <w:bCs/>
              </w:rPr>
              <w:t>and</w:t>
            </w:r>
            <w:r w:rsidRPr="000C5554">
              <w:rPr>
                <w:rFonts w:ascii="Arial" w:hAnsi="Arial" w:cs="Arial"/>
              </w:rPr>
              <w:t xml:space="preserve"> those with a positive screening who had cessation intervention if a tobacco user.</w:t>
            </w:r>
          </w:p>
        </w:tc>
      </w:tr>
      <w:tr w:rsidR="00EA184D" w:rsidRPr="000C5554" w14:paraId="6CF4F5AC" w14:textId="77777777" w:rsidTr="00471500">
        <w:trPr>
          <w:cantSplit/>
          <w:trHeight w:val="722"/>
        </w:trPr>
        <w:tc>
          <w:tcPr>
            <w:tcW w:w="2785" w:type="dxa"/>
            <w:shd w:val="clear" w:color="auto" w:fill="DBE4F0"/>
            <w:tcMar>
              <w:top w:w="90" w:type="dxa"/>
              <w:left w:w="120" w:type="dxa"/>
              <w:bottom w:w="50" w:type="dxa"/>
              <w:right w:w="57" w:type="dxa"/>
            </w:tcMar>
            <w:vAlign w:val="center"/>
            <w:hideMark/>
          </w:tcPr>
          <w:p w14:paraId="3D69BCEC" w14:textId="77777777" w:rsidR="00EA184D" w:rsidRPr="000C5554" w:rsidRDefault="00EA184D" w:rsidP="00EA184D">
            <w:pPr>
              <w:ind w:left="101"/>
              <w:rPr>
                <w:rFonts w:ascii="Arial" w:hAnsi="Arial" w:cs="Arial"/>
              </w:rPr>
            </w:pPr>
            <w:r w:rsidRPr="000C5554">
              <w:rPr>
                <w:rFonts w:ascii="Arial" w:hAnsi="Arial" w:cs="Arial"/>
              </w:rPr>
              <w:t xml:space="preserve">Denominator Description </w:t>
            </w:r>
          </w:p>
        </w:tc>
        <w:tc>
          <w:tcPr>
            <w:tcW w:w="8015" w:type="dxa"/>
            <w:tcMar>
              <w:top w:w="90" w:type="dxa"/>
              <w:left w:w="120" w:type="dxa"/>
              <w:bottom w:w="50" w:type="dxa"/>
              <w:right w:w="57" w:type="dxa"/>
            </w:tcMar>
            <w:vAlign w:val="center"/>
            <w:hideMark/>
          </w:tcPr>
          <w:p w14:paraId="1C8183A7" w14:textId="7E567016" w:rsidR="00EA184D" w:rsidRPr="000C5554" w:rsidRDefault="00EA184D" w:rsidP="00EA184D">
            <w:pPr>
              <w:ind w:left="101" w:right="158"/>
              <w:rPr>
                <w:rFonts w:ascii="Arial" w:hAnsi="Arial" w:cs="Arial"/>
              </w:rPr>
            </w:pPr>
            <w:r w:rsidRPr="000C5554">
              <w:rPr>
                <w:rFonts w:ascii="Arial" w:hAnsi="Arial" w:cs="Arial"/>
              </w:rPr>
              <w:t>Patients aged 18 years and older seen for at least two eligible countable visits in the measurement period or at least one preventive eligible countable</w:t>
            </w:r>
            <w:r w:rsidRPr="000C5554" w:rsidDel="00653928">
              <w:rPr>
                <w:rFonts w:ascii="Arial" w:hAnsi="Arial" w:cs="Arial"/>
              </w:rPr>
              <w:t xml:space="preserve"> </w:t>
            </w:r>
            <w:r w:rsidRPr="000C5554">
              <w:rPr>
                <w:rFonts w:ascii="Arial" w:hAnsi="Arial" w:cs="Arial"/>
              </w:rPr>
              <w:t>visit during the measurement period.</w:t>
            </w:r>
          </w:p>
          <w:p w14:paraId="3BA04FA3" w14:textId="7451921F" w:rsidR="00EA184D" w:rsidRPr="000C5554" w:rsidRDefault="00EA184D" w:rsidP="00EA184D">
            <w:pPr>
              <w:ind w:left="101" w:right="158"/>
              <w:rPr>
                <w:rFonts w:ascii="Arial" w:hAnsi="Arial" w:cs="Arial"/>
              </w:rPr>
            </w:pPr>
            <w:r w:rsidRPr="000C5554">
              <w:rPr>
                <w:rFonts w:ascii="Arial" w:hAnsi="Arial" w:cs="Arial"/>
              </w:rPr>
              <w:t>Include patients with birthdate on or before January 1, 2005.</w:t>
            </w:r>
          </w:p>
          <w:p w14:paraId="2FA44FF2" w14:textId="446AF6CB" w:rsidR="00EA184D" w:rsidRPr="000C5554" w:rsidRDefault="00EA184D" w:rsidP="00EA184D">
            <w:pPr>
              <w:pStyle w:val="TableParagraph"/>
              <w:spacing w:line="219" w:lineRule="exact"/>
              <w:ind w:left="101" w:right="158"/>
              <w:rPr>
                <w:rFonts w:ascii="Arial" w:eastAsiaTheme="minorEastAsia" w:hAnsi="Arial" w:cs="Arial"/>
              </w:rPr>
            </w:pPr>
            <w:r w:rsidRPr="000C5554">
              <w:rPr>
                <w:rFonts w:ascii="Arial" w:eastAsiaTheme="minorEastAsia" w:hAnsi="Arial" w:cs="Arial"/>
              </w:rPr>
              <w:t>Exclusions:</w:t>
            </w:r>
          </w:p>
          <w:p w14:paraId="4D9BCC2F" w14:textId="239E1028" w:rsidR="00EA184D" w:rsidRPr="000C5554" w:rsidRDefault="00EA184D" w:rsidP="004C0A40">
            <w:pPr>
              <w:pStyle w:val="TableParagraph"/>
              <w:numPr>
                <w:ilvl w:val="0"/>
                <w:numId w:val="8"/>
              </w:numPr>
              <w:spacing w:after="240" w:line="219" w:lineRule="exact"/>
              <w:ind w:right="152"/>
              <w:rPr>
                <w:rFonts w:ascii="Arial" w:eastAsiaTheme="minorEastAsia" w:hAnsi="Arial" w:cs="Arial"/>
              </w:rPr>
            </w:pPr>
            <w:r w:rsidRPr="000C5554">
              <w:rPr>
                <w:rFonts w:ascii="Arial" w:eastAsiaTheme="minorEastAsia" w:hAnsi="Arial" w:cs="Arial"/>
              </w:rPr>
              <w:t>Patients who were in hospice care for any part of the measurement period</w:t>
            </w:r>
          </w:p>
        </w:tc>
      </w:tr>
      <w:tr w:rsidR="00EA184D" w:rsidRPr="000C5554" w14:paraId="59222422" w14:textId="77777777" w:rsidTr="00471500">
        <w:trPr>
          <w:cantSplit/>
          <w:trHeight w:val="1481"/>
        </w:trPr>
        <w:tc>
          <w:tcPr>
            <w:tcW w:w="2785" w:type="dxa"/>
            <w:tcBorders>
              <w:bottom w:val="single" w:sz="24" w:space="0" w:color="800000"/>
            </w:tcBorders>
            <w:shd w:val="clear" w:color="auto" w:fill="DBE4F0"/>
            <w:tcMar>
              <w:top w:w="90" w:type="dxa"/>
              <w:left w:w="120" w:type="dxa"/>
              <w:bottom w:w="50" w:type="dxa"/>
              <w:right w:w="57" w:type="dxa"/>
            </w:tcMar>
            <w:vAlign w:val="center"/>
            <w:hideMark/>
          </w:tcPr>
          <w:p w14:paraId="0C81B615" w14:textId="77777777" w:rsidR="00EA184D" w:rsidRPr="000C5554" w:rsidRDefault="00EA184D" w:rsidP="00EA184D">
            <w:pPr>
              <w:ind w:left="101"/>
              <w:rPr>
                <w:rFonts w:ascii="Arial" w:hAnsi="Arial" w:cs="Arial"/>
              </w:rPr>
            </w:pPr>
            <w:r w:rsidRPr="000C5554">
              <w:rPr>
                <w:rFonts w:ascii="Arial" w:hAnsi="Arial" w:cs="Arial"/>
              </w:rPr>
              <w:t xml:space="preserve">Baseline Data </w:t>
            </w:r>
          </w:p>
        </w:tc>
        <w:tc>
          <w:tcPr>
            <w:tcW w:w="8015" w:type="dxa"/>
            <w:tcBorders>
              <w:bottom w:val="single" w:sz="24" w:space="0" w:color="800000"/>
            </w:tcBorders>
            <w:tcMar>
              <w:top w:w="90" w:type="dxa"/>
              <w:left w:w="120" w:type="dxa"/>
              <w:bottom w:w="50" w:type="dxa"/>
              <w:right w:w="57" w:type="dxa"/>
            </w:tcMar>
            <w:vAlign w:val="center"/>
            <w:hideMark/>
          </w:tcPr>
          <w:p w14:paraId="6732FB00" w14:textId="01DE889B" w:rsidR="00EA184D" w:rsidRPr="000C5554" w:rsidRDefault="00EA184D" w:rsidP="00EA184D">
            <w:pPr>
              <w:spacing w:after="0"/>
              <w:ind w:left="101" w:right="158"/>
              <w:rPr>
                <w:rFonts w:ascii="Arial" w:hAnsi="Arial" w:cs="Arial"/>
              </w:rPr>
            </w:pPr>
            <w:r w:rsidRPr="000C5554">
              <w:rPr>
                <w:rFonts w:ascii="Arial" w:hAnsi="Arial" w:cs="Arial"/>
                <w:b/>
                <w:bCs/>
              </w:rPr>
              <w:t>Baseline Year</w:t>
            </w:r>
            <w:r w:rsidRPr="000C5554">
              <w:rPr>
                <w:rFonts w:ascii="Arial" w:hAnsi="Arial" w:cs="Arial"/>
              </w:rPr>
              <w:t>:</w:t>
            </w:r>
          </w:p>
          <w:p w14:paraId="29D411C2" w14:textId="053680D4" w:rsidR="00EA184D" w:rsidRPr="000C5554" w:rsidRDefault="00EA184D" w:rsidP="00EA184D">
            <w:pPr>
              <w:spacing w:after="0"/>
              <w:ind w:left="101" w:right="158"/>
              <w:rPr>
                <w:rFonts w:ascii="Arial" w:hAnsi="Arial" w:cs="Arial"/>
              </w:rPr>
            </w:pPr>
            <w:r w:rsidRPr="000C5554">
              <w:rPr>
                <w:rFonts w:ascii="Arial" w:hAnsi="Arial" w:cs="Arial"/>
                <w:b/>
                <w:bCs/>
              </w:rPr>
              <w:t>Measure Type</w:t>
            </w:r>
            <w:r w:rsidRPr="000C5554">
              <w:rPr>
                <w:rFonts w:ascii="Arial" w:hAnsi="Arial" w:cs="Arial"/>
              </w:rPr>
              <w:t>:</w:t>
            </w:r>
          </w:p>
          <w:p w14:paraId="47BA0263" w14:textId="6947C119" w:rsidR="00EA184D" w:rsidRPr="000C5554" w:rsidRDefault="00EA184D" w:rsidP="00EA184D">
            <w:pPr>
              <w:spacing w:after="0"/>
              <w:ind w:left="101" w:right="158"/>
              <w:rPr>
                <w:rFonts w:ascii="Arial" w:hAnsi="Arial" w:cs="Arial"/>
              </w:rPr>
            </w:pPr>
            <w:r w:rsidRPr="000C5554">
              <w:rPr>
                <w:rFonts w:ascii="Arial" w:hAnsi="Arial" w:cs="Arial"/>
                <w:b/>
                <w:bCs/>
              </w:rPr>
              <w:t>Numerator</w:t>
            </w:r>
            <w:r w:rsidRPr="000C5554">
              <w:rPr>
                <w:rFonts w:ascii="Arial" w:hAnsi="Arial" w:cs="Arial"/>
              </w:rPr>
              <w:t>:</w:t>
            </w:r>
          </w:p>
          <w:p w14:paraId="45FA71AC" w14:textId="0ADF9649" w:rsidR="00EA184D" w:rsidRPr="000C5554" w:rsidRDefault="00EA184D" w:rsidP="00EA184D">
            <w:pPr>
              <w:spacing w:after="0"/>
              <w:ind w:left="101" w:right="158"/>
              <w:rPr>
                <w:rFonts w:ascii="Arial" w:hAnsi="Arial" w:cs="Arial"/>
              </w:rPr>
            </w:pPr>
            <w:r w:rsidRPr="000C5554">
              <w:rPr>
                <w:rFonts w:ascii="Arial" w:hAnsi="Arial" w:cs="Arial"/>
                <w:b/>
                <w:bCs/>
              </w:rPr>
              <w:t>Denominator</w:t>
            </w:r>
            <w:r w:rsidRPr="000C5554">
              <w:rPr>
                <w:rFonts w:ascii="Arial" w:hAnsi="Arial" w:cs="Arial"/>
              </w:rPr>
              <w:t>:</w:t>
            </w:r>
          </w:p>
          <w:p w14:paraId="33E7A7EE" w14:textId="7BEF7DAB" w:rsidR="00EA184D" w:rsidRPr="000C5554" w:rsidRDefault="00EA184D" w:rsidP="00EA184D">
            <w:pPr>
              <w:spacing w:after="0"/>
              <w:ind w:left="101" w:right="158"/>
              <w:rPr>
                <w:rFonts w:ascii="Arial" w:hAnsi="Arial" w:cs="Arial"/>
              </w:rPr>
            </w:pPr>
            <w:r w:rsidRPr="000C5554">
              <w:rPr>
                <w:rFonts w:ascii="Arial" w:hAnsi="Arial" w:cs="Arial"/>
                <w:b/>
                <w:bCs/>
              </w:rPr>
              <w:t>Calculated Baseline</w:t>
            </w:r>
            <w:r w:rsidRPr="000C5554">
              <w:rPr>
                <w:rFonts w:ascii="Arial" w:hAnsi="Arial" w:cs="Arial"/>
              </w:rPr>
              <w:t>:</w:t>
            </w:r>
          </w:p>
        </w:tc>
      </w:tr>
      <w:tr w:rsidR="001D64D3" w:rsidRPr="008C0F60" w14:paraId="0D963B40"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05B6C3AB"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4F7D1B89"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1D64D3" w:rsidRPr="008C0F60" w14:paraId="24FE8B71"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576BCFFA"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5E169FD5"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EA184D" w:rsidRPr="000C5554" w14:paraId="0C8F5A62"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0DD121EB" w14:textId="77777777" w:rsidR="00EA184D" w:rsidRPr="000C5554" w:rsidRDefault="00EA184D" w:rsidP="00EA184D">
            <w:pPr>
              <w:ind w:left="101"/>
              <w:rPr>
                <w:rFonts w:ascii="Arial" w:hAnsi="Arial" w:cs="Arial"/>
              </w:rPr>
            </w:pPr>
            <w:r w:rsidRPr="000C5554">
              <w:rPr>
                <w:rFonts w:ascii="Arial" w:hAnsi="Arial" w:cs="Arial"/>
              </w:rPr>
              <w:lastRenderedPageBreak/>
              <w:t>Data Source &amp; Methodology</w:t>
            </w:r>
          </w:p>
        </w:tc>
        <w:tc>
          <w:tcPr>
            <w:tcW w:w="8015" w:type="dxa"/>
            <w:tcMar>
              <w:top w:w="90" w:type="dxa"/>
              <w:left w:w="120" w:type="dxa"/>
              <w:bottom w:w="50" w:type="dxa"/>
              <w:right w:w="57" w:type="dxa"/>
            </w:tcMar>
            <w:hideMark/>
          </w:tcPr>
          <w:p w14:paraId="2B0EE7A0" w14:textId="77777777" w:rsidR="00EA184D" w:rsidRPr="000C5554" w:rsidRDefault="00EA184D" w:rsidP="00EA184D">
            <w:pPr>
              <w:spacing w:after="0"/>
              <w:ind w:left="101" w:right="152"/>
              <w:rPr>
                <w:rFonts w:ascii="Arial" w:hAnsi="Arial" w:cs="Arial"/>
              </w:rPr>
            </w:pPr>
            <w:r w:rsidRPr="000C5554">
              <w:rPr>
                <w:rFonts w:ascii="Arial" w:hAnsi="Arial" w:cs="Arial"/>
                <w:b/>
                <w:bCs/>
              </w:rPr>
              <w:t>Data Source</w:t>
            </w:r>
            <w:r w:rsidRPr="000C5554">
              <w:rPr>
                <w:rFonts w:ascii="Arial" w:hAnsi="Arial" w:cs="Arial"/>
              </w:rPr>
              <w:t xml:space="preserve">: [_] EHR [_] Chart Audit [_] Other </w:t>
            </w:r>
          </w:p>
          <w:p w14:paraId="75D8A1E4" w14:textId="2DB4F505" w:rsidR="00EA184D" w:rsidRPr="000C5554" w:rsidRDefault="00EA184D" w:rsidP="004C0A40">
            <w:pPr>
              <w:tabs>
                <w:tab w:val="left" w:pos="6556"/>
              </w:tabs>
              <w:spacing w:after="0"/>
              <w:ind w:left="101" w:right="152"/>
              <w:rPr>
                <w:rFonts w:ascii="Arial" w:hAnsi="Arial" w:cs="Arial"/>
              </w:rPr>
            </w:pPr>
            <w:r w:rsidRPr="000C5554">
              <w:rPr>
                <w:rFonts w:ascii="Arial" w:hAnsi="Arial" w:cs="Arial"/>
              </w:rPr>
              <w:t xml:space="preserve">(If Other, please specify): </w:t>
            </w:r>
            <w:r w:rsidRPr="000C5554">
              <w:rPr>
                <w:rFonts w:ascii="Arial" w:hAnsi="Arial" w:cs="Arial"/>
                <w:u w:val="single" w:color="000000"/>
              </w:rPr>
              <w:tab/>
            </w:r>
          </w:p>
          <w:p w14:paraId="12C78D95" w14:textId="383E0DAC" w:rsidR="00EA184D" w:rsidRPr="000C5554" w:rsidRDefault="00EA184D" w:rsidP="004C0A40">
            <w:pPr>
              <w:spacing w:before="120" w:after="360" w:line="240" w:lineRule="auto"/>
              <w:ind w:left="101" w:right="158"/>
              <w:rPr>
                <w:rFonts w:ascii="Arial" w:hAnsi="Arial" w:cs="Arial"/>
              </w:rPr>
            </w:pPr>
            <w:r w:rsidRPr="000C5554">
              <w:rPr>
                <w:rFonts w:ascii="Arial" w:hAnsi="Arial" w:cs="Arial"/>
                <w:b/>
                <w:bCs/>
              </w:rPr>
              <w:t>Data Methodology Description</w:t>
            </w:r>
            <w:r w:rsidRPr="000C5554">
              <w:rPr>
                <w:rFonts w:ascii="Arial" w:hAnsi="Arial" w:cs="Arial"/>
              </w:rPr>
              <w:t>:</w:t>
            </w:r>
          </w:p>
        </w:tc>
      </w:tr>
      <w:tr w:rsidR="00EA184D" w:rsidRPr="000C5554" w14:paraId="2D76EA35"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728B1F7D" w14:textId="77777777" w:rsidR="00EA184D" w:rsidRPr="000C5554" w:rsidRDefault="00EA184D" w:rsidP="00EA184D">
            <w:pPr>
              <w:spacing w:after="0"/>
              <w:ind w:left="101"/>
              <w:rPr>
                <w:rFonts w:ascii="Arial" w:hAnsi="Arial" w:cs="Arial"/>
              </w:rPr>
            </w:pPr>
            <w:r w:rsidRPr="000C5554">
              <w:rPr>
                <w:rFonts w:ascii="Arial" w:hAnsi="Arial" w:cs="Arial"/>
              </w:rPr>
              <w:t xml:space="preserve">Key Factor and Major Planned Action #1 </w:t>
            </w:r>
          </w:p>
        </w:tc>
        <w:tc>
          <w:tcPr>
            <w:tcW w:w="8015" w:type="dxa"/>
            <w:tcMar>
              <w:top w:w="90" w:type="dxa"/>
              <w:left w:w="120" w:type="dxa"/>
              <w:bottom w:w="50" w:type="dxa"/>
              <w:right w:w="57" w:type="dxa"/>
            </w:tcMar>
            <w:vAlign w:val="center"/>
            <w:hideMark/>
          </w:tcPr>
          <w:p w14:paraId="5E43FFF6" w14:textId="77777777" w:rsidR="00EA184D" w:rsidRPr="000C5554" w:rsidRDefault="00EA184D" w:rsidP="00EA184D">
            <w:pPr>
              <w:spacing w:after="0" w:line="276"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5D07B1D3" w14:textId="5F7D5376" w:rsidR="00EA184D" w:rsidRPr="000C5554" w:rsidRDefault="00EA184D" w:rsidP="004C0A40">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554AB10C" w14:textId="6B3BF77E" w:rsidR="00EA184D" w:rsidRPr="000C5554" w:rsidRDefault="00EA184D" w:rsidP="004C0A40">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1ECF3286"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4603CCB8" w14:textId="77777777" w:rsidR="00EA184D" w:rsidRPr="000C5554" w:rsidRDefault="00EA184D" w:rsidP="00EA184D">
            <w:pPr>
              <w:spacing w:after="0"/>
              <w:ind w:left="101"/>
              <w:rPr>
                <w:rFonts w:ascii="Arial" w:hAnsi="Arial" w:cs="Arial"/>
              </w:rPr>
            </w:pPr>
            <w:r w:rsidRPr="000C5554">
              <w:rPr>
                <w:rFonts w:ascii="Arial" w:hAnsi="Arial" w:cs="Arial"/>
              </w:rPr>
              <w:t xml:space="preserve">Key Factor and Major Planned Action #2 </w:t>
            </w:r>
          </w:p>
        </w:tc>
        <w:tc>
          <w:tcPr>
            <w:tcW w:w="8015" w:type="dxa"/>
            <w:tcMar>
              <w:top w:w="90" w:type="dxa"/>
              <w:left w:w="120" w:type="dxa"/>
              <w:bottom w:w="50" w:type="dxa"/>
              <w:right w:w="57" w:type="dxa"/>
            </w:tcMar>
            <w:vAlign w:val="center"/>
            <w:hideMark/>
          </w:tcPr>
          <w:p w14:paraId="1AD1840A" w14:textId="77777777" w:rsidR="00EA184D" w:rsidRPr="000C5554" w:rsidRDefault="00EA184D" w:rsidP="00EA184D">
            <w:pPr>
              <w:spacing w:after="0" w:line="276"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72C33B43" w14:textId="77777777" w:rsidR="00EA184D" w:rsidRPr="000C5554" w:rsidRDefault="00EA184D" w:rsidP="004C0A40">
            <w:pPr>
              <w:spacing w:after="240" w:line="276" w:lineRule="auto"/>
              <w:ind w:left="101" w:right="152"/>
              <w:rPr>
                <w:rFonts w:ascii="Arial" w:hAnsi="Arial" w:cs="Arial"/>
              </w:rPr>
            </w:pPr>
            <w:r w:rsidRPr="000C5554">
              <w:rPr>
                <w:rFonts w:ascii="Arial" w:hAnsi="Arial" w:cs="Arial"/>
                <w:b/>
                <w:bCs/>
              </w:rPr>
              <w:t>Key Factor Description</w:t>
            </w:r>
            <w:r w:rsidRPr="000C5554">
              <w:rPr>
                <w:rFonts w:ascii="Arial" w:hAnsi="Arial" w:cs="Arial"/>
              </w:rPr>
              <w:t xml:space="preserve">: </w:t>
            </w:r>
          </w:p>
          <w:p w14:paraId="46C56C0E" w14:textId="77777777" w:rsidR="00EA184D" w:rsidRPr="000C5554" w:rsidRDefault="00EA184D" w:rsidP="004C0A40">
            <w:pPr>
              <w:spacing w:after="240"/>
              <w:ind w:left="101" w:right="152"/>
              <w:rPr>
                <w:rFonts w:ascii="Arial" w:hAnsi="Arial" w:cs="Arial"/>
              </w:rPr>
            </w:pPr>
            <w:r w:rsidRPr="000C5554">
              <w:rPr>
                <w:rFonts w:ascii="Arial" w:hAnsi="Arial" w:cs="Arial"/>
                <w:b/>
                <w:bCs/>
              </w:rPr>
              <w:t>Major Planned Action Description</w:t>
            </w:r>
            <w:r w:rsidRPr="000C5554">
              <w:rPr>
                <w:rFonts w:ascii="Arial" w:hAnsi="Arial" w:cs="Arial"/>
              </w:rPr>
              <w:t xml:space="preserve">: </w:t>
            </w:r>
          </w:p>
        </w:tc>
      </w:tr>
      <w:tr w:rsidR="00EA184D" w:rsidRPr="000C5554" w14:paraId="2EE2FDED"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0DD20591" w14:textId="77777777" w:rsidR="00EA184D" w:rsidRPr="000C5554" w:rsidRDefault="00EA184D" w:rsidP="00EA184D">
            <w:pPr>
              <w:spacing w:after="0"/>
              <w:ind w:left="101"/>
              <w:rPr>
                <w:rFonts w:ascii="Arial" w:hAnsi="Arial" w:cs="Arial"/>
              </w:rPr>
            </w:pPr>
            <w:r w:rsidRPr="000C5554">
              <w:rPr>
                <w:rFonts w:ascii="Arial" w:hAnsi="Arial" w:cs="Arial"/>
              </w:rPr>
              <w:t>Key Factor and Major Planned Action #3</w:t>
            </w:r>
            <w:r w:rsidRPr="000C5554">
              <w:rPr>
                <w:rFonts w:ascii="Arial" w:eastAsia="Calibri" w:hAnsi="Arial" w:cs="Arial"/>
              </w:rPr>
              <w:t xml:space="preserve"> </w:t>
            </w:r>
          </w:p>
        </w:tc>
        <w:tc>
          <w:tcPr>
            <w:tcW w:w="8015" w:type="dxa"/>
            <w:tcMar>
              <w:top w:w="90" w:type="dxa"/>
              <w:left w:w="120" w:type="dxa"/>
              <w:bottom w:w="50" w:type="dxa"/>
              <w:right w:w="57" w:type="dxa"/>
            </w:tcMar>
            <w:vAlign w:val="center"/>
            <w:hideMark/>
          </w:tcPr>
          <w:p w14:paraId="4D2C38B5" w14:textId="77777777" w:rsidR="00EA184D" w:rsidRPr="000C5554" w:rsidRDefault="00EA184D" w:rsidP="00EA184D">
            <w:pPr>
              <w:spacing w:after="0" w:line="273"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348857F6" w14:textId="7692800D" w:rsidR="00EA184D" w:rsidRPr="000C5554" w:rsidRDefault="00EA184D" w:rsidP="004C0A40">
            <w:pPr>
              <w:spacing w:after="240" w:line="273" w:lineRule="auto"/>
              <w:ind w:left="101" w:right="152"/>
              <w:rPr>
                <w:rFonts w:ascii="Arial" w:hAnsi="Arial" w:cs="Arial"/>
              </w:rPr>
            </w:pPr>
            <w:r w:rsidRPr="000C5554">
              <w:rPr>
                <w:rFonts w:ascii="Arial" w:hAnsi="Arial" w:cs="Arial"/>
                <w:b/>
                <w:bCs/>
              </w:rPr>
              <w:t>Key Factor Description</w:t>
            </w:r>
            <w:r w:rsidRPr="000C5554">
              <w:rPr>
                <w:rFonts w:ascii="Arial" w:hAnsi="Arial" w:cs="Arial"/>
              </w:rPr>
              <w:t>:</w:t>
            </w:r>
          </w:p>
          <w:p w14:paraId="6DA35AE5" w14:textId="77777777" w:rsidR="00EA184D" w:rsidRPr="000C5554" w:rsidRDefault="00EA184D" w:rsidP="004C0A40">
            <w:pPr>
              <w:spacing w:after="240"/>
              <w:ind w:left="101" w:right="152"/>
              <w:rPr>
                <w:rFonts w:ascii="Arial" w:hAnsi="Arial" w:cs="Arial"/>
              </w:rPr>
            </w:pPr>
            <w:r w:rsidRPr="000C5554">
              <w:rPr>
                <w:rFonts w:ascii="Arial" w:hAnsi="Arial" w:cs="Arial"/>
                <w:b/>
                <w:bCs/>
              </w:rPr>
              <w:t>Major Planned Action Description</w:t>
            </w:r>
            <w:r w:rsidRPr="000C5554">
              <w:rPr>
                <w:rFonts w:ascii="Arial" w:hAnsi="Arial" w:cs="Arial"/>
              </w:rPr>
              <w:t>:</w:t>
            </w:r>
            <w:r w:rsidRPr="000C5554">
              <w:rPr>
                <w:rFonts w:ascii="Arial" w:eastAsia="Calibri" w:hAnsi="Arial" w:cs="Arial"/>
              </w:rPr>
              <w:t xml:space="preserve"> </w:t>
            </w:r>
          </w:p>
        </w:tc>
      </w:tr>
      <w:tr w:rsidR="00EA184D" w:rsidRPr="000C5554" w14:paraId="0F4C298E" w14:textId="77777777" w:rsidTr="00471500">
        <w:trPr>
          <w:cantSplit/>
          <w:trHeight w:val="419"/>
        </w:trPr>
        <w:tc>
          <w:tcPr>
            <w:tcW w:w="2785" w:type="dxa"/>
            <w:shd w:val="clear" w:color="auto" w:fill="DBE4F0"/>
            <w:tcMar>
              <w:top w:w="90" w:type="dxa"/>
              <w:left w:w="120" w:type="dxa"/>
              <w:bottom w:w="50" w:type="dxa"/>
              <w:right w:w="57" w:type="dxa"/>
            </w:tcMar>
            <w:vAlign w:val="center"/>
            <w:hideMark/>
          </w:tcPr>
          <w:p w14:paraId="553434F4" w14:textId="77777777" w:rsidR="00EA184D" w:rsidRPr="000C5554" w:rsidRDefault="00EA184D" w:rsidP="00EA184D">
            <w:pPr>
              <w:ind w:left="101"/>
              <w:rPr>
                <w:rFonts w:ascii="Arial" w:hAnsi="Arial" w:cs="Arial"/>
              </w:rPr>
            </w:pPr>
            <w:r w:rsidRPr="000C5554">
              <w:rPr>
                <w:rFonts w:ascii="Arial" w:hAnsi="Arial" w:cs="Arial"/>
              </w:rPr>
              <w:t>Comments</w:t>
            </w:r>
            <w:r w:rsidRPr="000C5554">
              <w:rPr>
                <w:rFonts w:ascii="Arial" w:eastAsia="Calibri" w:hAnsi="Arial" w:cs="Arial"/>
              </w:rPr>
              <w:t xml:space="preserve"> </w:t>
            </w:r>
          </w:p>
        </w:tc>
        <w:tc>
          <w:tcPr>
            <w:tcW w:w="8015" w:type="dxa"/>
            <w:tcMar>
              <w:top w:w="90" w:type="dxa"/>
              <w:left w:w="120" w:type="dxa"/>
              <w:bottom w:w="50" w:type="dxa"/>
              <w:right w:w="57" w:type="dxa"/>
            </w:tcMar>
            <w:vAlign w:val="center"/>
            <w:hideMark/>
          </w:tcPr>
          <w:p w14:paraId="4EE055E6" w14:textId="2E42DFC7" w:rsidR="00EA184D" w:rsidRPr="000C5554" w:rsidRDefault="00EA184D" w:rsidP="00EA184D">
            <w:pPr>
              <w:spacing w:after="0"/>
              <w:ind w:left="101" w:right="158"/>
              <w:rPr>
                <w:rFonts w:ascii="Arial" w:hAnsi="Arial" w:cs="Arial"/>
              </w:rPr>
            </w:pPr>
          </w:p>
        </w:tc>
      </w:tr>
    </w:tbl>
    <w:p w14:paraId="3C666D2E" w14:textId="40F3F80D" w:rsidR="000A0478" w:rsidRDefault="004C0A40" w:rsidP="004C0A40">
      <w:pPr>
        <w:pStyle w:val="Heading2"/>
      </w:pPr>
      <w:r w:rsidRPr="000C5554">
        <w:lastRenderedPageBreak/>
        <w:t>6. Focus Area: Statin Therapy for the Prevention and Treatment of Cardiovascular Disease</w:t>
      </w: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50" w:type="dxa"/>
          <w:right w:w="17" w:type="dxa"/>
        </w:tblCellMar>
        <w:tblLook w:val="04A0" w:firstRow="1" w:lastRow="0" w:firstColumn="1" w:lastColumn="0" w:noHBand="0" w:noVBand="1"/>
      </w:tblPr>
      <w:tblGrid>
        <w:gridCol w:w="2789"/>
        <w:gridCol w:w="8011"/>
      </w:tblGrid>
      <w:tr w:rsidR="00EA184D" w:rsidRPr="000C5554" w14:paraId="57C2E013" w14:textId="77777777" w:rsidTr="00471500">
        <w:trPr>
          <w:cantSplit/>
          <w:trHeight w:val="432"/>
          <w:tblHeader/>
        </w:trPr>
        <w:tc>
          <w:tcPr>
            <w:tcW w:w="2785" w:type="dxa"/>
            <w:shd w:val="clear" w:color="auto" w:fill="94B3D6"/>
            <w:tcMar>
              <w:top w:w="90" w:type="dxa"/>
              <w:left w:w="120" w:type="dxa"/>
              <w:bottom w:w="50" w:type="dxa"/>
              <w:right w:w="57" w:type="dxa"/>
            </w:tcMar>
            <w:vAlign w:val="center"/>
            <w:hideMark/>
          </w:tcPr>
          <w:p w14:paraId="7335253C" w14:textId="77777777" w:rsidR="00EA184D" w:rsidRPr="000C5554" w:rsidRDefault="00EA184D" w:rsidP="00EA184D">
            <w:pPr>
              <w:spacing w:before="120" w:after="120" w:line="240" w:lineRule="auto"/>
              <w:ind w:left="101" w:right="158"/>
              <w:rPr>
                <w:rFonts w:ascii="Arial" w:hAnsi="Arial" w:cs="Arial"/>
              </w:rPr>
            </w:pPr>
            <w:r w:rsidRPr="000C5554">
              <w:rPr>
                <w:rFonts w:ascii="Arial" w:hAnsi="Arial" w:cs="Arial"/>
                <w:b/>
                <w:bCs/>
              </w:rPr>
              <w:t>6. Focus Area: Statin Therapy for the Prevention and Treatment of Cardiovascular Disease</w:t>
            </w:r>
          </w:p>
        </w:tc>
        <w:tc>
          <w:tcPr>
            <w:tcW w:w="8015" w:type="dxa"/>
            <w:shd w:val="clear" w:color="auto" w:fill="94B3D6"/>
            <w:vAlign w:val="center"/>
          </w:tcPr>
          <w:p w14:paraId="77E2ED9F" w14:textId="24D15C0D" w:rsidR="00EA184D" w:rsidRPr="000C5554" w:rsidRDefault="00EA184D" w:rsidP="00EA184D">
            <w:pPr>
              <w:spacing w:before="120" w:after="120" w:line="240" w:lineRule="auto"/>
              <w:ind w:left="101" w:right="158"/>
              <w:rPr>
                <w:rFonts w:ascii="Arial" w:hAnsi="Arial" w:cs="Arial"/>
              </w:rPr>
            </w:pPr>
            <w:r w:rsidRPr="00E640B0">
              <w:rPr>
                <w:rFonts w:ascii="Arial" w:hAnsi="Arial" w:cs="Arial"/>
                <w:color w:val="94B3D6"/>
              </w:rPr>
              <w:t>[blank]</w:t>
            </w:r>
          </w:p>
        </w:tc>
      </w:tr>
      <w:tr w:rsidR="00EA184D" w:rsidRPr="000C5554" w14:paraId="252D04B5" w14:textId="77777777" w:rsidTr="00471500">
        <w:trPr>
          <w:cantSplit/>
          <w:trHeight w:val="920"/>
        </w:trPr>
        <w:tc>
          <w:tcPr>
            <w:tcW w:w="2785" w:type="dxa"/>
            <w:shd w:val="clear" w:color="auto" w:fill="DBE4F0"/>
            <w:tcMar>
              <w:top w:w="90" w:type="dxa"/>
              <w:left w:w="120" w:type="dxa"/>
              <w:bottom w:w="50" w:type="dxa"/>
              <w:right w:w="57" w:type="dxa"/>
            </w:tcMar>
            <w:vAlign w:val="center"/>
            <w:hideMark/>
          </w:tcPr>
          <w:p w14:paraId="6A1B27B8" w14:textId="77777777" w:rsidR="00EA184D" w:rsidRPr="000C5554" w:rsidRDefault="00EA184D" w:rsidP="00EA184D">
            <w:pPr>
              <w:ind w:left="101"/>
              <w:rPr>
                <w:rFonts w:ascii="Arial" w:hAnsi="Arial" w:cs="Arial"/>
              </w:rPr>
            </w:pPr>
            <w:r w:rsidRPr="000C5554">
              <w:rPr>
                <w:rFonts w:ascii="Arial" w:hAnsi="Arial" w:cs="Arial"/>
              </w:rPr>
              <w:t xml:space="preserve">Performance Measure </w:t>
            </w:r>
          </w:p>
        </w:tc>
        <w:tc>
          <w:tcPr>
            <w:tcW w:w="8015" w:type="dxa"/>
            <w:tcMar>
              <w:top w:w="90" w:type="dxa"/>
              <w:left w:w="120" w:type="dxa"/>
              <w:bottom w:w="50" w:type="dxa"/>
              <w:right w:w="57" w:type="dxa"/>
            </w:tcMar>
          </w:tcPr>
          <w:p w14:paraId="34316D57" w14:textId="77777777" w:rsidR="00EA184D" w:rsidRPr="000C5554" w:rsidRDefault="00EA184D" w:rsidP="00EA184D">
            <w:pPr>
              <w:pStyle w:val="TableParagraph"/>
              <w:spacing w:after="240"/>
              <w:ind w:left="101" w:right="158"/>
              <w:rPr>
                <w:rFonts w:ascii="Arial" w:hAnsi="Arial" w:cs="Arial"/>
              </w:rPr>
            </w:pPr>
            <w:r w:rsidRPr="000C5554">
              <w:rPr>
                <w:rFonts w:ascii="Arial" w:hAnsi="Arial" w:cs="Arial"/>
              </w:rPr>
              <w:t>Percentage of the following patients – all considered at high risk of cardiovascular events-- who were prescribed or were on statin therapy during the measurement period:</w:t>
            </w:r>
          </w:p>
          <w:p w14:paraId="69267FA1" w14:textId="77777777" w:rsidR="00EA184D" w:rsidRPr="000C5554" w:rsidRDefault="00EA184D" w:rsidP="00EA184D">
            <w:pPr>
              <w:pStyle w:val="TableParagraph"/>
              <w:numPr>
                <w:ilvl w:val="0"/>
                <w:numId w:val="8"/>
              </w:numPr>
              <w:spacing w:after="240"/>
              <w:ind w:right="152"/>
              <w:rPr>
                <w:rFonts w:ascii="Arial" w:hAnsi="Arial" w:cs="Arial"/>
              </w:rPr>
            </w:pPr>
            <w:r w:rsidRPr="000C5554">
              <w:rPr>
                <w:rFonts w:ascii="Arial" w:hAnsi="Arial" w:cs="Arial"/>
              </w:rPr>
              <w:t>All patients who have an active diagnosis of clinical atherosclerotic cardiovascular disease (ASCVD) or have ever had an ASCVD procedure, or</w:t>
            </w:r>
          </w:p>
          <w:p w14:paraId="6B69FCCC" w14:textId="3BCED41D" w:rsidR="00EA184D" w:rsidRPr="000C5554" w:rsidRDefault="00EA184D" w:rsidP="00EA184D">
            <w:pPr>
              <w:pStyle w:val="TableParagraph"/>
              <w:numPr>
                <w:ilvl w:val="0"/>
                <w:numId w:val="8"/>
              </w:numPr>
              <w:spacing w:after="240"/>
              <w:ind w:right="152"/>
              <w:rPr>
                <w:rFonts w:ascii="Arial" w:hAnsi="Arial" w:cs="Arial"/>
              </w:rPr>
            </w:pPr>
            <w:r w:rsidRPr="000C5554">
              <w:rPr>
                <w:rFonts w:ascii="Arial" w:hAnsi="Arial" w:cs="Arial"/>
              </w:rPr>
              <w:t>Patients 20 years of age or older who have ever had a low-density lipoprotein cholesterol (LDL-C) laboratory result level greater than or equal to 190 mg/dL or were previously diagnosed with or currently have an active diagnosis of familial hypercholesterolemia, or</w:t>
            </w:r>
          </w:p>
          <w:p w14:paraId="6BA49D22" w14:textId="4E27E431" w:rsidR="00EA184D" w:rsidRPr="000C5554" w:rsidRDefault="00EA184D" w:rsidP="00EA184D">
            <w:pPr>
              <w:pStyle w:val="TableParagraph"/>
              <w:numPr>
                <w:ilvl w:val="0"/>
                <w:numId w:val="8"/>
              </w:numPr>
              <w:spacing w:after="240"/>
              <w:ind w:right="152"/>
              <w:rPr>
                <w:rFonts w:ascii="Arial" w:hAnsi="Arial" w:cs="Arial"/>
              </w:rPr>
            </w:pPr>
            <w:r w:rsidRPr="000C5554">
              <w:rPr>
                <w:rFonts w:ascii="Arial" w:hAnsi="Arial" w:cs="Arial"/>
              </w:rPr>
              <w:t xml:space="preserve">Patients 40 through 75 years of age with a diagnosis of diabetes. </w:t>
            </w:r>
          </w:p>
        </w:tc>
      </w:tr>
      <w:tr w:rsidR="00EA184D" w:rsidRPr="000C5554" w14:paraId="09180918" w14:textId="77777777" w:rsidTr="00471500">
        <w:trPr>
          <w:cantSplit/>
          <w:trHeight w:val="547"/>
        </w:trPr>
        <w:tc>
          <w:tcPr>
            <w:tcW w:w="2785" w:type="dxa"/>
            <w:shd w:val="clear" w:color="auto" w:fill="DBE4F0"/>
            <w:tcMar>
              <w:top w:w="90" w:type="dxa"/>
              <w:left w:w="120" w:type="dxa"/>
              <w:bottom w:w="50" w:type="dxa"/>
              <w:right w:w="57" w:type="dxa"/>
            </w:tcMar>
            <w:vAlign w:val="center"/>
            <w:hideMark/>
          </w:tcPr>
          <w:p w14:paraId="4B1A6833" w14:textId="77777777" w:rsidR="00EA184D" w:rsidRPr="000C5554" w:rsidRDefault="00EA184D" w:rsidP="00EA184D">
            <w:pPr>
              <w:ind w:left="101"/>
              <w:rPr>
                <w:rFonts w:ascii="Arial" w:hAnsi="Arial" w:cs="Arial"/>
              </w:rPr>
            </w:pPr>
            <w:r w:rsidRPr="000C5554">
              <w:rPr>
                <w:rFonts w:ascii="Arial" w:hAnsi="Arial" w:cs="Arial"/>
              </w:rPr>
              <w:t xml:space="preserve">Target Goal Description </w:t>
            </w:r>
          </w:p>
        </w:tc>
        <w:tc>
          <w:tcPr>
            <w:tcW w:w="8015" w:type="dxa"/>
            <w:tcMar>
              <w:top w:w="90" w:type="dxa"/>
              <w:left w:w="120" w:type="dxa"/>
              <w:bottom w:w="50" w:type="dxa"/>
              <w:right w:w="57" w:type="dxa"/>
            </w:tcMar>
            <w:vAlign w:val="center"/>
            <w:hideMark/>
          </w:tcPr>
          <w:p w14:paraId="4F1C3B34" w14:textId="7E855E33" w:rsidR="00EA184D" w:rsidRPr="000C5554" w:rsidRDefault="00EA184D" w:rsidP="00EA184D">
            <w:pPr>
              <w:spacing w:before="120" w:after="120" w:line="240" w:lineRule="auto"/>
              <w:ind w:left="101" w:right="158"/>
              <w:rPr>
                <w:rFonts w:ascii="Arial" w:hAnsi="Arial" w:cs="Arial"/>
                <w:i/>
              </w:rPr>
            </w:pPr>
          </w:p>
        </w:tc>
      </w:tr>
      <w:tr w:rsidR="00EA184D" w:rsidRPr="000C5554" w14:paraId="05DC398A" w14:textId="77777777" w:rsidTr="00471500">
        <w:trPr>
          <w:cantSplit/>
          <w:trHeight w:val="710"/>
        </w:trPr>
        <w:tc>
          <w:tcPr>
            <w:tcW w:w="2785" w:type="dxa"/>
            <w:shd w:val="clear" w:color="auto" w:fill="DBE4F0"/>
            <w:tcMar>
              <w:top w:w="90" w:type="dxa"/>
              <w:left w:w="120" w:type="dxa"/>
              <w:bottom w:w="50" w:type="dxa"/>
              <w:right w:w="57" w:type="dxa"/>
            </w:tcMar>
            <w:vAlign w:val="center"/>
            <w:hideMark/>
          </w:tcPr>
          <w:p w14:paraId="7A2190F7" w14:textId="77777777" w:rsidR="00EA184D" w:rsidRPr="000C5554" w:rsidRDefault="00EA184D" w:rsidP="00EA184D">
            <w:pPr>
              <w:ind w:left="101"/>
              <w:rPr>
                <w:rFonts w:ascii="Arial" w:hAnsi="Arial" w:cs="Arial"/>
              </w:rPr>
            </w:pPr>
            <w:r w:rsidRPr="000C5554">
              <w:rPr>
                <w:rFonts w:ascii="Arial" w:hAnsi="Arial" w:cs="Arial"/>
              </w:rPr>
              <w:t xml:space="preserve">Numerator Description </w:t>
            </w:r>
          </w:p>
        </w:tc>
        <w:tc>
          <w:tcPr>
            <w:tcW w:w="8015" w:type="dxa"/>
            <w:tcMar>
              <w:top w:w="90" w:type="dxa"/>
              <w:left w:w="120" w:type="dxa"/>
              <w:bottom w:w="50" w:type="dxa"/>
              <w:right w:w="57" w:type="dxa"/>
            </w:tcMar>
          </w:tcPr>
          <w:p w14:paraId="74C35D39" w14:textId="101745DD" w:rsidR="00EA184D" w:rsidRPr="000C5554" w:rsidRDefault="00EA184D" w:rsidP="00EA184D">
            <w:pPr>
              <w:ind w:left="101" w:right="158"/>
              <w:rPr>
                <w:rFonts w:ascii="Arial" w:hAnsi="Arial" w:cs="Arial"/>
              </w:rPr>
            </w:pPr>
            <w:r w:rsidRPr="000C5554">
              <w:rPr>
                <w:rFonts w:ascii="Arial" w:eastAsia="Calibri" w:hAnsi="Arial" w:cs="Arial"/>
              </w:rPr>
              <w:t>Patients who are actively using or who received an order (prescription) for statin therapy at any point during the measurement period.</w:t>
            </w:r>
          </w:p>
        </w:tc>
      </w:tr>
      <w:tr w:rsidR="00EA184D" w:rsidRPr="000C5554" w14:paraId="6FDE4442" w14:textId="77777777" w:rsidTr="00471500">
        <w:tblPrEx>
          <w:tblCellMar>
            <w:left w:w="144" w:type="dxa"/>
          </w:tblCellMar>
          <w:tblLook w:val="01E0" w:firstRow="1" w:lastRow="1" w:firstColumn="1" w:lastColumn="1" w:noHBand="0" w:noVBand="0"/>
        </w:tblPrEx>
        <w:trPr>
          <w:cantSplit/>
          <w:trHeight w:val="350"/>
        </w:trPr>
        <w:tc>
          <w:tcPr>
            <w:tcW w:w="2785" w:type="dxa"/>
            <w:shd w:val="clear" w:color="auto" w:fill="DBE4F0"/>
            <w:tcMar>
              <w:top w:w="90" w:type="dxa"/>
              <w:left w:w="120" w:type="dxa"/>
              <w:bottom w:w="50" w:type="dxa"/>
              <w:right w:w="57" w:type="dxa"/>
            </w:tcMar>
            <w:vAlign w:val="center"/>
            <w:hideMark/>
          </w:tcPr>
          <w:p w14:paraId="6C9810E9" w14:textId="77777777" w:rsidR="00EA184D" w:rsidRPr="000C5554" w:rsidRDefault="00EA184D" w:rsidP="00EA184D">
            <w:pPr>
              <w:ind w:left="101"/>
              <w:rPr>
                <w:rFonts w:ascii="Arial" w:hAnsi="Arial" w:cs="Arial"/>
              </w:rPr>
            </w:pPr>
            <w:r w:rsidRPr="000C5554">
              <w:rPr>
                <w:rFonts w:ascii="Arial" w:hAnsi="Arial" w:cs="Arial"/>
              </w:rPr>
              <w:lastRenderedPageBreak/>
              <w:t xml:space="preserve">Denominator Description </w:t>
            </w:r>
          </w:p>
        </w:tc>
        <w:tc>
          <w:tcPr>
            <w:tcW w:w="8015" w:type="dxa"/>
            <w:tcMar>
              <w:top w:w="90" w:type="dxa"/>
              <w:left w:w="120" w:type="dxa"/>
              <w:bottom w:w="50" w:type="dxa"/>
              <w:right w:w="57" w:type="dxa"/>
            </w:tcMar>
            <w:vAlign w:val="center"/>
          </w:tcPr>
          <w:p w14:paraId="4697FF4B" w14:textId="77777777" w:rsidR="00EA184D" w:rsidRPr="000C5554" w:rsidRDefault="00EA184D" w:rsidP="00EA184D">
            <w:pPr>
              <w:pStyle w:val="TableParagraph"/>
              <w:numPr>
                <w:ilvl w:val="0"/>
                <w:numId w:val="9"/>
              </w:numPr>
              <w:ind w:right="152"/>
              <w:rPr>
                <w:rFonts w:ascii="Arial" w:hAnsi="Arial" w:cs="Arial"/>
              </w:rPr>
            </w:pPr>
            <w:r w:rsidRPr="000C5554">
              <w:rPr>
                <w:rFonts w:ascii="Arial" w:hAnsi="Arial" w:cs="Arial"/>
              </w:rPr>
              <w:t>All patients who have an active diagnosis of ASCVD or have ever had an ASCVD procedure, or</w:t>
            </w:r>
          </w:p>
          <w:p w14:paraId="1E7A3F4C" w14:textId="77777777" w:rsidR="00EA184D" w:rsidRPr="000C5554" w:rsidRDefault="00EA184D" w:rsidP="00EA184D">
            <w:pPr>
              <w:pStyle w:val="TableParagraph"/>
              <w:numPr>
                <w:ilvl w:val="0"/>
                <w:numId w:val="9"/>
              </w:numPr>
              <w:ind w:right="152"/>
              <w:rPr>
                <w:rFonts w:ascii="Arial" w:hAnsi="Arial" w:cs="Arial"/>
              </w:rPr>
            </w:pPr>
            <w:r w:rsidRPr="000C5554">
              <w:rPr>
                <w:rFonts w:ascii="Arial" w:hAnsi="Arial" w:cs="Arial"/>
              </w:rPr>
              <w:t>Patients 20 years of age and older at the start of the measurement period who:</w:t>
            </w:r>
          </w:p>
          <w:p w14:paraId="5BE67DF9" w14:textId="77777777" w:rsidR="00EA184D" w:rsidRPr="000C5554" w:rsidRDefault="00EA184D" w:rsidP="0043695B">
            <w:pPr>
              <w:pStyle w:val="TableParagraph"/>
              <w:numPr>
                <w:ilvl w:val="1"/>
                <w:numId w:val="26"/>
              </w:numPr>
              <w:ind w:right="152"/>
              <w:rPr>
                <w:rFonts w:ascii="Arial" w:hAnsi="Arial" w:cs="Arial"/>
              </w:rPr>
            </w:pPr>
            <w:r w:rsidRPr="000C5554">
              <w:rPr>
                <w:rFonts w:ascii="Arial" w:hAnsi="Arial" w:cs="Arial"/>
              </w:rPr>
              <w:t>Ever had a laboratory result of LDL-C greater than or equal to 190 mg/dL, or</w:t>
            </w:r>
          </w:p>
          <w:p w14:paraId="5B7DB571" w14:textId="4CD4FD8C" w:rsidR="00EA184D" w:rsidRPr="000C5554" w:rsidRDefault="00EA184D" w:rsidP="0043695B">
            <w:pPr>
              <w:pStyle w:val="TableParagraph"/>
              <w:numPr>
                <w:ilvl w:val="1"/>
                <w:numId w:val="26"/>
              </w:numPr>
              <w:ind w:right="152"/>
              <w:rPr>
                <w:rFonts w:ascii="Arial" w:hAnsi="Arial" w:cs="Arial"/>
              </w:rPr>
            </w:pPr>
            <w:r w:rsidRPr="000C5554">
              <w:rPr>
                <w:rFonts w:ascii="Arial" w:hAnsi="Arial" w:cs="Arial"/>
              </w:rPr>
              <w:t>Were previously diagnosed with or currently have an active diagnosis of familial hypercholesterolemia, or</w:t>
            </w:r>
          </w:p>
          <w:p w14:paraId="190836F2" w14:textId="0BC911A7" w:rsidR="00EA184D" w:rsidRPr="000C5554" w:rsidRDefault="00EA184D" w:rsidP="00EA184D">
            <w:pPr>
              <w:pStyle w:val="TableParagraph"/>
              <w:numPr>
                <w:ilvl w:val="0"/>
                <w:numId w:val="9"/>
              </w:numPr>
              <w:ind w:right="152"/>
              <w:rPr>
                <w:rFonts w:ascii="Arial" w:hAnsi="Arial" w:cs="Arial"/>
              </w:rPr>
            </w:pPr>
            <w:r w:rsidRPr="000C5554">
              <w:rPr>
                <w:rFonts w:ascii="Arial" w:hAnsi="Arial" w:cs="Arial"/>
              </w:rPr>
              <w:t>Patients 40 through 75 years of age at the start of the measurement period with type 1 or type 2 diabetes with an eligible countable visit during the measurement period.</w:t>
            </w:r>
          </w:p>
          <w:p w14:paraId="2F18B65E" w14:textId="46D16762" w:rsidR="00EA184D" w:rsidRPr="000C5554" w:rsidRDefault="00EA184D" w:rsidP="004C0A40">
            <w:pPr>
              <w:pStyle w:val="TableParagraph"/>
              <w:spacing w:before="240" w:after="240"/>
              <w:ind w:left="101" w:right="158"/>
              <w:rPr>
                <w:rFonts w:ascii="Arial" w:hAnsi="Arial" w:cs="Arial"/>
              </w:rPr>
            </w:pPr>
            <w:r w:rsidRPr="000C5554">
              <w:rPr>
                <w:rFonts w:ascii="Arial" w:hAnsi="Arial" w:cs="Arial"/>
              </w:rPr>
              <w:t xml:space="preserve">Include patients of any age for the ASCVD determination; patients with birthdate on or before January 1, </w:t>
            </w:r>
            <w:proofErr w:type="gramStart"/>
            <w:r w:rsidRPr="000C5554">
              <w:rPr>
                <w:rFonts w:ascii="Arial" w:hAnsi="Arial" w:cs="Arial"/>
              </w:rPr>
              <w:t>2003</w:t>
            </w:r>
            <w:proofErr w:type="gramEnd"/>
            <w:r w:rsidRPr="000C5554">
              <w:rPr>
                <w:rFonts w:ascii="Arial" w:hAnsi="Arial" w:cs="Arial"/>
              </w:rPr>
              <w:t xml:space="preserve"> for LDL-C determination; and patients with birthdate on or after January 1, 1948, and birthdate on or before January 1, 1983 for diabetes determination.</w:t>
            </w:r>
          </w:p>
          <w:p w14:paraId="542593E1" w14:textId="77777777" w:rsidR="00EA184D" w:rsidRPr="000C5554" w:rsidRDefault="00EA184D" w:rsidP="00EA184D">
            <w:pPr>
              <w:pStyle w:val="TableParagraph"/>
              <w:ind w:left="101" w:right="158"/>
              <w:rPr>
                <w:rFonts w:ascii="Arial" w:hAnsi="Arial" w:cs="Arial"/>
              </w:rPr>
            </w:pPr>
            <w:r w:rsidRPr="000C5554">
              <w:rPr>
                <w:rFonts w:ascii="Arial" w:hAnsi="Arial" w:cs="Arial"/>
              </w:rPr>
              <w:t>Exclusions:</w:t>
            </w:r>
          </w:p>
          <w:p w14:paraId="5E316342" w14:textId="77777777" w:rsidR="00EA184D" w:rsidRPr="000C5554" w:rsidRDefault="00EA184D" w:rsidP="00EA184D">
            <w:pPr>
              <w:pStyle w:val="TableParagraph"/>
              <w:numPr>
                <w:ilvl w:val="0"/>
                <w:numId w:val="10"/>
              </w:numPr>
              <w:ind w:right="152"/>
              <w:rPr>
                <w:rFonts w:ascii="Arial" w:hAnsi="Arial" w:cs="Arial"/>
              </w:rPr>
            </w:pPr>
            <w:r w:rsidRPr="000C5554">
              <w:rPr>
                <w:rFonts w:ascii="Arial" w:hAnsi="Arial" w:cs="Arial"/>
              </w:rPr>
              <w:t>Patients who are breastfeeding at any time during the measurement period.</w:t>
            </w:r>
          </w:p>
          <w:p w14:paraId="16BB0125" w14:textId="79B19197" w:rsidR="00EA184D" w:rsidRPr="000C5554" w:rsidRDefault="00EA184D" w:rsidP="00EA184D">
            <w:pPr>
              <w:pStyle w:val="TableParagraph"/>
              <w:numPr>
                <w:ilvl w:val="0"/>
                <w:numId w:val="10"/>
              </w:numPr>
              <w:ind w:right="152"/>
              <w:rPr>
                <w:rFonts w:ascii="Arial" w:hAnsi="Arial" w:cs="Arial"/>
              </w:rPr>
            </w:pPr>
            <w:r w:rsidRPr="000C5554">
              <w:rPr>
                <w:rFonts w:ascii="Arial" w:hAnsi="Arial" w:cs="Arial"/>
              </w:rPr>
              <w:t>Patients who have a diagnosis of rhabdomyolysis at any time during the measurement period.</w:t>
            </w:r>
          </w:p>
          <w:p w14:paraId="4DDD4759" w14:textId="77777777" w:rsidR="00EA184D" w:rsidRPr="000C5554" w:rsidRDefault="00EA184D" w:rsidP="00EA184D">
            <w:pPr>
              <w:pStyle w:val="TableParagraph"/>
              <w:ind w:left="101" w:right="158"/>
              <w:rPr>
                <w:rFonts w:ascii="Arial" w:hAnsi="Arial" w:cs="Arial"/>
              </w:rPr>
            </w:pPr>
            <w:r w:rsidRPr="000C5554">
              <w:rPr>
                <w:rFonts w:ascii="Arial" w:hAnsi="Arial" w:cs="Arial"/>
              </w:rPr>
              <w:t>Exceptions:</w:t>
            </w:r>
          </w:p>
          <w:p w14:paraId="2D404FAA" w14:textId="77777777" w:rsidR="00EA184D" w:rsidRPr="000C5554" w:rsidRDefault="00EA184D" w:rsidP="00EA184D">
            <w:pPr>
              <w:pStyle w:val="TableParagraph"/>
              <w:numPr>
                <w:ilvl w:val="0"/>
                <w:numId w:val="11"/>
              </w:numPr>
              <w:ind w:right="152"/>
              <w:rPr>
                <w:rFonts w:ascii="Arial" w:hAnsi="Arial" w:cs="Arial"/>
              </w:rPr>
            </w:pPr>
            <w:r w:rsidRPr="000C5554">
              <w:rPr>
                <w:rFonts w:ascii="Arial" w:hAnsi="Arial" w:cs="Arial"/>
              </w:rPr>
              <w:t>Patients with statin-associated muscle symptoms or an allergy to statin medication.</w:t>
            </w:r>
          </w:p>
          <w:p w14:paraId="372B467E" w14:textId="77777777" w:rsidR="00EA184D" w:rsidRPr="000C5554" w:rsidRDefault="00EA184D" w:rsidP="00EA184D">
            <w:pPr>
              <w:pStyle w:val="TableParagraph"/>
              <w:numPr>
                <w:ilvl w:val="0"/>
                <w:numId w:val="11"/>
              </w:numPr>
              <w:ind w:right="152"/>
              <w:jc w:val="both"/>
              <w:rPr>
                <w:rFonts w:ascii="Arial" w:hAnsi="Arial" w:cs="Arial"/>
              </w:rPr>
            </w:pPr>
            <w:r w:rsidRPr="000C5554">
              <w:rPr>
                <w:rFonts w:ascii="Arial" w:hAnsi="Arial" w:cs="Arial"/>
              </w:rPr>
              <w:t>Patients who are receiving palliative or hospice care.</w:t>
            </w:r>
          </w:p>
          <w:p w14:paraId="09FB65C4" w14:textId="77777777" w:rsidR="00EA184D" w:rsidRPr="000C5554" w:rsidRDefault="00EA184D" w:rsidP="00EA184D">
            <w:pPr>
              <w:pStyle w:val="TableParagraph"/>
              <w:numPr>
                <w:ilvl w:val="0"/>
                <w:numId w:val="11"/>
              </w:numPr>
              <w:ind w:right="152"/>
              <w:jc w:val="both"/>
              <w:rPr>
                <w:rFonts w:ascii="Arial" w:hAnsi="Arial" w:cs="Arial"/>
              </w:rPr>
            </w:pPr>
            <w:r w:rsidRPr="000C5554">
              <w:rPr>
                <w:rFonts w:ascii="Arial" w:hAnsi="Arial" w:cs="Arial"/>
              </w:rPr>
              <w:t xml:space="preserve">Patients with active liver disease or hepatic disease </w:t>
            </w:r>
            <w:r w:rsidRPr="000C5554">
              <w:rPr>
                <w:rFonts w:ascii="Arial" w:hAnsi="Arial" w:cs="Arial"/>
                <w:spacing w:val="-2"/>
              </w:rPr>
              <w:t xml:space="preserve">or </w:t>
            </w:r>
            <w:r w:rsidRPr="000C5554">
              <w:rPr>
                <w:rFonts w:ascii="Arial" w:hAnsi="Arial" w:cs="Arial"/>
              </w:rPr>
              <w:t xml:space="preserve">insufficiency. </w:t>
            </w:r>
          </w:p>
          <w:p w14:paraId="731D0BD7" w14:textId="77777777" w:rsidR="00EA184D" w:rsidRPr="000C5554" w:rsidRDefault="00EA184D" w:rsidP="00EA184D">
            <w:pPr>
              <w:pStyle w:val="TableParagraph"/>
              <w:numPr>
                <w:ilvl w:val="0"/>
                <w:numId w:val="11"/>
              </w:numPr>
              <w:ind w:right="152"/>
              <w:jc w:val="both"/>
              <w:rPr>
                <w:rFonts w:ascii="Arial" w:hAnsi="Arial" w:cs="Arial"/>
              </w:rPr>
            </w:pPr>
            <w:r w:rsidRPr="000C5554">
              <w:rPr>
                <w:rFonts w:ascii="Arial" w:hAnsi="Arial" w:cs="Arial"/>
              </w:rPr>
              <w:t>Patients with end-stage renal disease (ESRD).</w:t>
            </w:r>
          </w:p>
          <w:p w14:paraId="3E9832B6" w14:textId="667A2248" w:rsidR="00EA184D" w:rsidRPr="000C5554" w:rsidRDefault="00EA184D" w:rsidP="00EA184D">
            <w:pPr>
              <w:pStyle w:val="TableParagraph"/>
              <w:numPr>
                <w:ilvl w:val="0"/>
                <w:numId w:val="11"/>
              </w:numPr>
              <w:ind w:right="152"/>
              <w:jc w:val="both"/>
              <w:rPr>
                <w:rFonts w:ascii="Arial" w:hAnsi="Arial" w:cs="Arial"/>
              </w:rPr>
            </w:pPr>
            <w:r w:rsidRPr="000C5554">
              <w:rPr>
                <w:rFonts w:ascii="Arial" w:hAnsi="Arial" w:cs="Arial"/>
              </w:rPr>
              <w:t>Patients with documentation of a medical reason for not being prescribed statin therapy.</w:t>
            </w:r>
          </w:p>
        </w:tc>
      </w:tr>
      <w:tr w:rsidR="00EA184D" w:rsidRPr="000C5554" w14:paraId="5E17E577" w14:textId="77777777" w:rsidTr="00471500">
        <w:trPr>
          <w:cantSplit/>
          <w:trHeight w:val="1481"/>
        </w:trPr>
        <w:tc>
          <w:tcPr>
            <w:tcW w:w="2785" w:type="dxa"/>
            <w:tcBorders>
              <w:bottom w:val="single" w:sz="24" w:space="0" w:color="800000"/>
            </w:tcBorders>
            <w:shd w:val="clear" w:color="auto" w:fill="DBE4F0"/>
            <w:tcMar>
              <w:top w:w="90" w:type="dxa"/>
              <w:left w:w="120" w:type="dxa"/>
              <w:bottom w:w="50" w:type="dxa"/>
              <w:right w:w="57" w:type="dxa"/>
            </w:tcMar>
            <w:vAlign w:val="center"/>
            <w:hideMark/>
          </w:tcPr>
          <w:p w14:paraId="3CED9781" w14:textId="77777777" w:rsidR="00EA184D" w:rsidRPr="000C5554" w:rsidRDefault="00EA184D" w:rsidP="00EA184D">
            <w:pPr>
              <w:ind w:left="101"/>
              <w:rPr>
                <w:rFonts w:ascii="Arial" w:hAnsi="Arial" w:cs="Arial"/>
              </w:rPr>
            </w:pPr>
            <w:r w:rsidRPr="000C5554">
              <w:rPr>
                <w:rFonts w:ascii="Arial" w:hAnsi="Arial" w:cs="Arial"/>
              </w:rPr>
              <w:t xml:space="preserve">Baseline Data </w:t>
            </w:r>
          </w:p>
        </w:tc>
        <w:tc>
          <w:tcPr>
            <w:tcW w:w="8015" w:type="dxa"/>
            <w:tcBorders>
              <w:bottom w:val="single" w:sz="24" w:space="0" w:color="800000"/>
            </w:tcBorders>
            <w:tcMar>
              <w:top w:w="90" w:type="dxa"/>
              <w:left w:w="120" w:type="dxa"/>
              <w:bottom w:w="50" w:type="dxa"/>
              <w:right w:w="57" w:type="dxa"/>
            </w:tcMar>
            <w:vAlign w:val="center"/>
            <w:hideMark/>
          </w:tcPr>
          <w:p w14:paraId="01DA0FB3" w14:textId="220FBE4D" w:rsidR="00EA184D" w:rsidRPr="000C5554" w:rsidRDefault="00EA184D" w:rsidP="00EA184D">
            <w:pPr>
              <w:spacing w:after="0"/>
              <w:ind w:left="101" w:right="158"/>
              <w:rPr>
                <w:rFonts w:ascii="Arial" w:hAnsi="Arial" w:cs="Arial"/>
              </w:rPr>
            </w:pPr>
            <w:r w:rsidRPr="000C5554">
              <w:rPr>
                <w:rFonts w:ascii="Arial" w:hAnsi="Arial" w:cs="Arial"/>
                <w:b/>
                <w:bCs/>
              </w:rPr>
              <w:t>Baseline Year</w:t>
            </w:r>
            <w:r w:rsidRPr="000C5554">
              <w:rPr>
                <w:rFonts w:ascii="Arial" w:hAnsi="Arial" w:cs="Arial"/>
              </w:rPr>
              <w:t>:</w:t>
            </w:r>
          </w:p>
          <w:p w14:paraId="259905B8" w14:textId="2CFDF48B" w:rsidR="00EA184D" w:rsidRPr="000C5554" w:rsidRDefault="00EA184D" w:rsidP="00EA184D">
            <w:pPr>
              <w:spacing w:after="0"/>
              <w:ind w:left="101" w:right="158"/>
              <w:rPr>
                <w:rFonts w:ascii="Arial" w:hAnsi="Arial" w:cs="Arial"/>
              </w:rPr>
            </w:pPr>
            <w:r w:rsidRPr="000C5554">
              <w:rPr>
                <w:rFonts w:ascii="Arial" w:hAnsi="Arial" w:cs="Arial"/>
                <w:b/>
                <w:bCs/>
              </w:rPr>
              <w:t>Measure Type</w:t>
            </w:r>
            <w:r w:rsidRPr="000C5554">
              <w:rPr>
                <w:rFonts w:ascii="Arial" w:hAnsi="Arial" w:cs="Arial"/>
              </w:rPr>
              <w:t>:</w:t>
            </w:r>
          </w:p>
          <w:p w14:paraId="7A7D2674" w14:textId="5167EDC9" w:rsidR="00EA184D" w:rsidRPr="000C5554" w:rsidRDefault="00EA184D" w:rsidP="00EA184D">
            <w:pPr>
              <w:spacing w:after="0"/>
              <w:ind w:left="101" w:right="158"/>
              <w:rPr>
                <w:rFonts w:ascii="Arial" w:hAnsi="Arial" w:cs="Arial"/>
              </w:rPr>
            </w:pPr>
            <w:r w:rsidRPr="000C5554">
              <w:rPr>
                <w:rFonts w:ascii="Arial" w:hAnsi="Arial" w:cs="Arial"/>
                <w:b/>
                <w:bCs/>
              </w:rPr>
              <w:t>Numerator</w:t>
            </w:r>
            <w:r w:rsidRPr="000C5554">
              <w:rPr>
                <w:rFonts w:ascii="Arial" w:hAnsi="Arial" w:cs="Arial"/>
              </w:rPr>
              <w:t>:</w:t>
            </w:r>
          </w:p>
          <w:p w14:paraId="2E393357" w14:textId="5422FFF6" w:rsidR="00EA184D" w:rsidRPr="000C5554" w:rsidRDefault="00EA184D" w:rsidP="00EA184D">
            <w:pPr>
              <w:spacing w:after="0"/>
              <w:ind w:left="101" w:right="158"/>
              <w:rPr>
                <w:rFonts w:ascii="Arial" w:hAnsi="Arial" w:cs="Arial"/>
              </w:rPr>
            </w:pPr>
            <w:r w:rsidRPr="000C5554">
              <w:rPr>
                <w:rFonts w:ascii="Arial" w:hAnsi="Arial" w:cs="Arial"/>
                <w:b/>
                <w:bCs/>
              </w:rPr>
              <w:t>Denominator</w:t>
            </w:r>
            <w:r w:rsidRPr="000C5554">
              <w:rPr>
                <w:rFonts w:ascii="Arial" w:hAnsi="Arial" w:cs="Arial"/>
              </w:rPr>
              <w:t>:</w:t>
            </w:r>
          </w:p>
          <w:p w14:paraId="63736C8A" w14:textId="05224863" w:rsidR="00EA184D" w:rsidRPr="000C5554" w:rsidRDefault="00EA184D" w:rsidP="00EA184D">
            <w:pPr>
              <w:spacing w:after="0"/>
              <w:ind w:left="101" w:right="158"/>
              <w:rPr>
                <w:rFonts w:ascii="Arial" w:hAnsi="Arial" w:cs="Arial"/>
              </w:rPr>
            </w:pPr>
            <w:r w:rsidRPr="000C5554">
              <w:rPr>
                <w:rFonts w:ascii="Arial" w:hAnsi="Arial" w:cs="Arial"/>
                <w:b/>
                <w:bCs/>
              </w:rPr>
              <w:t>Calculated Baseline</w:t>
            </w:r>
            <w:r w:rsidRPr="000C5554">
              <w:rPr>
                <w:rFonts w:ascii="Arial" w:hAnsi="Arial" w:cs="Arial"/>
              </w:rPr>
              <w:t>:</w:t>
            </w:r>
          </w:p>
        </w:tc>
      </w:tr>
      <w:tr w:rsidR="001D64D3" w:rsidRPr="008C0F60" w14:paraId="3C563357"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0DE11613"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0F188FED"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1D64D3" w:rsidRPr="008C0F60" w14:paraId="52289032"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51FC6BF1"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lastRenderedPageBreak/>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5BC5E67F"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EA184D" w:rsidRPr="000C5554" w14:paraId="441411B4"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55CADF52" w14:textId="77777777" w:rsidR="00EA184D" w:rsidRPr="000C5554" w:rsidRDefault="00EA184D" w:rsidP="00EA184D">
            <w:pPr>
              <w:ind w:left="101"/>
              <w:rPr>
                <w:rFonts w:ascii="Arial" w:hAnsi="Arial" w:cs="Arial"/>
              </w:rPr>
            </w:pPr>
            <w:r w:rsidRPr="000C5554">
              <w:rPr>
                <w:rFonts w:ascii="Arial" w:hAnsi="Arial" w:cs="Arial"/>
              </w:rPr>
              <w:t>Data Source &amp; Methodology</w:t>
            </w:r>
          </w:p>
        </w:tc>
        <w:tc>
          <w:tcPr>
            <w:tcW w:w="8015" w:type="dxa"/>
            <w:tcMar>
              <w:top w:w="90" w:type="dxa"/>
              <w:left w:w="120" w:type="dxa"/>
              <w:bottom w:w="50" w:type="dxa"/>
              <w:right w:w="57" w:type="dxa"/>
            </w:tcMar>
            <w:hideMark/>
          </w:tcPr>
          <w:p w14:paraId="62E62581" w14:textId="77777777" w:rsidR="00EA184D" w:rsidRPr="000C5554" w:rsidRDefault="00EA184D" w:rsidP="00EA184D">
            <w:pPr>
              <w:spacing w:after="0"/>
              <w:ind w:left="101" w:right="152"/>
              <w:rPr>
                <w:rFonts w:ascii="Arial" w:hAnsi="Arial" w:cs="Arial"/>
              </w:rPr>
            </w:pPr>
            <w:r w:rsidRPr="000C5554">
              <w:rPr>
                <w:rFonts w:ascii="Arial" w:hAnsi="Arial" w:cs="Arial"/>
                <w:b/>
                <w:bCs/>
              </w:rPr>
              <w:t>Data Source</w:t>
            </w:r>
            <w:r w:rsidRPr="000C5554">
              <w:rPr>
                <w:rFonts w:ascii="Arial" w:hAnsi="Arial" w:cs="Arial"/>
              </w:rPr>
              <w:t xml:space="preserve">: [_] EHR [_] Chart Audit [_] Other </w:t>
            </w:r>
          </w:p>
          <w:p w14:paraId="3239A21A" w14:textId="0F3FA0E2" w:rsidR="00EA184D" w:rsidRPr="000C5554" w:rsidRDefault="00EA184D" w:rsidP="00E07536">
            <w:pPr>
              <w:tabs>
                <w:tab w:val="left" w:pos="6586"/>
              </w:tabs>
              <w:spacing w:after="0"/>
              <w:ind w:left="101" w:right="152"/>
              <w:rPr>
                <w:rFonts w:ascii="Arial" w:hAnsi="Arial" w:cs="Arial"/>
              </w:rPr>
            </w:pPr>
            <w:r w:rsidRPr="000C5554">
              <w:rPr>
                <w:rFonts w:ascii="Arial" w:hAnsi="Arial" w:cs="Arial"/>
              </w:rPr>
              <w:t xml:space="preserve">(If Other, please specify): </w:t>
            </w:r>
            <w:r w:rsidRPr="000C5554">
              <w:rPr>
                <w:rFonts w:ascii="Arial" w:hAnsi="Arial" w:cs="Arial"/>
                <w:u w:val="single" w:color="000000"/>
              </w:rPr>
              <w:tab/>
            </w:r>
          </w:p>
          <w:p w14:paraId="680C89EC" w14:textId="3A5CE1C3" w:rsidR="00EA184D" w:rsidRPr="000C5554" w:rsidRDefault="00EA184D" w:rsidP="00E07536">
            <w:pPr>
              <w:spacing w:before="120" w:after="360" w:line="240" w:lineRule="auto"/>
              <w:ind w:left="101" w:right="158"/>
              <w:rPr>
                <w:rFonts w:ascii="Arial" w:hAnsi="Arial" w:cs="Arial"/>
              </w:rPr>
            </w:pPr>
            <w:r w:rsidRPr="000C5554">
              <w:rPr>
                <w:rFonts w:ascii="Arial" w:hAnsi="Arial" w:cs="Arial"/>
                <w:b/>
                <w:bCs/>
              </w:rPr>
              <w:t>Data Methodology Description</w:t>
            </w:r>
            <w:r w:rsidRPr="000C5554">
              <w:rPr>
                <w:rFonts w:ascii="Arial" w:hAnsi="Arial" w:cs="Arial"/>
              </w:rPr>
              <w:t>:</w:t>
            </w:r>
          </w:p>
        </w:tc>
      </w:tr>
      <w:tr w:rsidR="00EA184D" w:rsidRPr="000C5554" w14:paraId="50E870C9"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50F8009B" w14:textId="77777777" w:rsidR="00EA184D" w:rsidRPr="000C5554" w:rsidRDefault="00EA184D" w:rsidP="00EA184D">
            <w:pPr>
              <w:spacing w:after="0"/>
              <w:ind w:left="101"/>
              <w:rPr>
                <w:rFonts w:ascii="Arial" w:hAnsi="Arial" w:cs="Arial"/>
              </w:rPr>
            </w:pPr>
            <w:r w:rsidRPr="000C5554">
              <w:rPr>
                <w:rFonts w:ascii="Arial" w:hAnsi="Arial" w:cs="Arial"/>
              </w:rPr>
              <w:t xml:space="preserve">Key Factor and Major Planned Action #1 </w:t>
            </w:r>
          </w:p>
        </w:tc>
        <w:tc>
          <w:tcPr>
            <w:tcW w:w="8015" w:type="dxa"/>
            <w:tcMar>
              <w:top w:w="90" w:type="dxa"/>
              <w:left w:w="120" w:type="dxa"/>
              <w:bottom w:w="50" w:type="dxa"/>
              <w:right w:w="57" w:type="dxa"/>
            </w:tcMar>
            <w:vAlign w:val="center"/>
            <w:hideMark/>
          </w:tcPr>
          <w:p w14:paraId="553C0875" w14:textId="77777777" w:rsidR="00EA184D" w:rsidRPr="000C5554" w:rsidRDefault="00EA184D" w:rsidP="00EA184D">
            <w:pPr>
              <w:spacing w:after="0" w:line="276"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1494B410" w14:textId="797EB667" w:rsidR="00EA184D" w:rsidRPr="000C5554" w:rsidRDefault="00EA184D" w:rsidP="00E07536">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3051E5C5" w14:textId="64024A38" w:rsidR="00EA184D" w:rsidRPr="000C5554" w:rsidRDefault="00EA184D" w:rsidP="00E07536">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46FB45F6"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003BAE08" w14:textId="77777777" w:rsidR="00EA184D" w:rsidRPr="000C5554" w:rsidRDefault="00EA184D" w:rsidP="00EA184D">
            <w:pPr>
              <w:spacing w:after="0"/>
              <w:ind w:left="101"/>
              <w:rPr>
                <w:rFonts w:ascii="Arial" w:hAnsi="Arial" w:cs="Arial"/>
              </w:rPr>
            </w:pPr>
            <w:r w:rsidRPr="000C5554">
              <w:rPr>
                <w:rFonts w:ascii="Arial" w:hAnsi="Arial" w:cs="Arial"/>
              </w:rPr>
              <w:t xml:space="preserve">Key Factor and Major Planned Action #2 </w:t>
            </w:r>
          </w:p>
        </w:tc>
        <w:tc>
          <w:tcPr>
            <w:tcW w:w="8015" w:type="dxa"/>
            <w:tcMar>
              <w:top w:w="90" w:type="dxa"/>
              <w:left w:w="120" w:type="dxa"/>
              <w:bottom w:w="50" w:type="dxa"/>
              <w:right w:w="57" w:type="dxa"/>
            </w:tcMar>
            <w:vAlign w:val="center"/>
            <w:hideMark/>
          </w:tcPr>
          <w:p w14:paraId="0C9028AC" w14:textId="77777777" w:rsidR="00EA184D" w:rsidRPr="000C5554" w:rsidRDefault="00EA184D" w:rsidP="00EA184D">
            <w:pPr>
              <w:spacing w:after="0" w:line="276"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0EEF7477" w14:textId="082DBD11" w:rsidR="00EA184D" w:rsidRPr="000C5554" w:rsidRDefault="00EA184D" w:rsidP="00E07536">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54291444" w14:textId="64965632" w:rsidR="00EA184D" w:rsidRPr="000C5554" w:rsidRDefault="00EA184D" w:rsidP="00E07536">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70BF3E95"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30B7DB04" w14:textId="77777777" w:rsidR="00EA184D" w:rsidRPr="000C5554" w:rsidRDefault="00EA184D" w:rsidP="00EA184D">
            <w:pPr>
              <w:spacing w:after="0"/>
              <w:ind w:left="101"/>
              <w:rPr>
                <w:rFonts w:ascii="Arial" w:hAnsi="Arial" w:cs="Arial"/>
              </w:rPr>
            </w:pPr>
            <w:r w:rsidRPr="000C5554">
              <w:rPr>
                <w:rFonts w:ascii="Arial" w:hAnsi="Arial" w:cs="Arial"/>
              </w:rPr>
              <w:t>Key Factor and Major Planned Action #3</w:t>
            </w:r>
            <w:r w:rsidRPr="000C5554">
              <w:rPr>
                <w:rFonts w:ascii="Arial" w:eastAsia="Calibri" w:hAnsi="Arial" w:cs="Arial"/>
              </w:rPr>
              <w:t xml:space="preserve"> </w:t>
            </w:r>
          </w:p>
        </w:tc>
        <w:tc>
          <w:tcPr>
            <w:tcW w:w="8015" w:type="dxa"/>
            <w:tcMar>
              <w:top w:w="90" w:type="dxa"/>
              <w:left w:w="120" w:type="dxa"/>
              <w:bottom w:w="50" w:type="dxa"/>
              <w:right w:w="57" w:type="dxa"/>
            </w:tcMar>
            <w:vAlign w:val="center"/>
            <w:hideMark/>
          </w:tcPr>
          <w:p w14:paraId="1859EA78" w14:textId="77777777" w:rsidR="00EA184D" w:rsidRPr="000C5554" w:rsidRDefault="00EA184D" w:rsidP="00EA184D">
            <w:pPr>
              <w:spacing w:after="0" w:line="273"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55B67970" w14:textId="18DA4C99" w:rsidR="00EA184D" w:rsidRPr="000C5554" w:rsidRDefault="00EA184D" w:rsidP="00E07536">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19AF2F88" w14:textId="2342B04B" w:rsidR="00EA184D" w:rsidRPr="000C5554" w:rsidRDefault="00EA184D" w:rsidP="00E07536">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3FAD6066" w14:textId="77777777" w:rsidTr="00471500">
        <w:trPr>
          <w:cantSplit/>
          <w:trHeight w:val="420"/>
        </w:trPr>
        <w:tc>
          <w:tcPr>
            <w:tcW w:w="2785" w:type="dxa"/>
            <w:shd w:val="clear" w:color="auto" w:fill="DBE4F0"/>
            <w:tcMar>
              <w:top w:w="90" w:type="dxa"/>
              <w:left w:w="120" w:type="dxa"/>
              <w:bottom w:w="50" w:type="dxa"/>
              <w:right w:w="57" w:type="dxa"/>
            </w:tcMar>
            <w:vAlign w:val="center"/>
            <w:hideMark/>
          </w:tcPr>
          <w:p w14:paraId="73D0D396" w14:textId="77777777" w:rsidR="00EA184D" w:rsidRPr="000C5554" w:rsidRDefault="00EA184D" w:rsidP="00EA184D">
            <w:pPr>
              <w:ind w:left="101"/>
              <w:rPr>
                <w:rFonts w:ascii="Arial" w:hAnsi="Arial" w:cs="Arial"/>
              </w:rPr>
            </w:pPr>
            <w:r w:rsidRPr="000C5554">
              <w:rPr>
                <w:rFonts w:ascii="Arial" w:hAnsi="Arial" w:cs="Arial"/>
              </w:rPr>
              <w:t>Comments</w:t>
            </w:r>
            <w:r w:rsidRPr="000C5554">
              <w:rPr>
                <w:rFonts w:ascii="Arial" w:eastAsia="Calibri" w:hAnsi="Arial" w:cs="Arial"/>
              </w:rPr>
              <w:t xml:space="preserve"> </w:t>
            </w:r>
          </w:p>
        </w:tc>
        <w:tc>
          <w:tcPr>
            <w:tcW w:w="8015" w:type="dxa"/>
            <w:tcMar>
              <w:top w:w="90" w:type="dxa"/>
              <w:left w:w="120" w:type="dxa"/>
              <w:bottom w:w="50" w:type="dxa"/>
              <w:right w:w="57" w:type="dxa"/>
            </w:tcMar>
            <w:vAlign w:val="center"/>
            <w:hideMark/>
          </w:tcPr>
          <w:p w14:paraId="2D520C44" w14:textId="644586E9" w:rsidR="00EA184D" w:rsidRPr="000C5554" w:rsidRDefault="00EA184D" w:rsidP="00EA184D">
            <w:pPr>
              <w:spacing w:after="0"/>
              <w:ind w:left="101" w:right="158"/>
              <w:rPr>
                <w:rFonts w:ascii="Arial" w:hAnsi="Arial" w:cs="Arial"/>
              </w:rPr>
            </w:pPr>
          </w:p>
        </w:tc>
      </w:tr>
    </w:tbl>
    <w:p w14:paraId="69E68C6C" w14:textId="214020FD" w:rsidR="00FA5329" w:rsidRDefault="00E07536" w:rsidP="00E07536">
      <w:pPr>
        <w:pStyle w:val="Heading2"/>
      </w:pPr>
      <w:r w:rsidRPr="000C5554">
        <w:lastRenderedPageBreak/>
        <w:t>7. Focus Area: Ischemic Vascular Disease (IVD) and Use of Aspirin or Another Antiplatelet</w:t>
      </w: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50" w:type="dxa"/>
          <w:right w:w="17" w:type="dxa"/>
        </w:tblCellMar>
        <w:tblLook w:val="04A0" w:firstRow="1" w:lastRow="0" w:firstColumn="1" w:lastColumn="0" w:noHBand="0" w:noVBand="1"/>
      </w:tblPr>
      <w:tblGrid>
        <w:gridCol w:w="2789"/>
        <w:gridCol w:w="8011"/>
      </w:tblGrid>
      <w:tr w:rsidR="00EA184D" w:rsidRPr="000C5554" w14:paraId="3FD5C3FA" w14:textId="77777777" w:rsidTr="00471500">
        <w:trPr>
          <w:cantSplit/>
          <w:trHeight w:val="432"/>
          <w:tblHeader/>
        </w:trPr>
        <w:tc>
          <w:tcPr>
            <w:tcW w:w="2785" w:type="dxa"/>
            <w:shd w:val="clear" w:color="auto" w:fill="94B3D6"/>
            <w:tcMar>
              <w:top w:w="0" w:type="dxa"/>
              <w:left w:w="120" w:type="dxa"/>
              <w:bottom w:w="50" w:type="dxa"/>
              <w:right w:w="57" w:type="dxa"/>
            </w:tcMar>
            <w:hideMark/>
          </w:tcPr>
          <w:p w14:paraId="4F4C0A38" w14:textId="099073F2" w:rsidR="00EA184D" w:rsidRPr="000C5554" w:rsidRDefault="00EA184D" w:rsidP="00EA184D">
            <w:pPr>
              <w:spacing w:before="120" w:after="120" w:line="240" w:lineRule="auto"/>
              <w:ind w:left="101" w:right="158"/>
              <w:rPr>
                <w:rFonts w:ascii="Arial" w:hAnsi="Arial" w:cs="Arial"/>
              </w:rPr>
            </w:pPr>
            <w:r w:rsidRPr="000C5554">
              <w:rPr>
                <w:rFonts w:ascii="Arial" w:hAnsi="Arial" w:cs="Arial"/>
                <w:b/>
                <w:bCs/>
              </w:rPr>
              <w:t>7. Focus Area: Ischemic Vascular Disease (IVD) and Use of Aspirin or Another Antiplatelet</w:t>
            </w:r>
          </w:p>
        </w:tc>
        <w:tc>
          <w:tcPr>
            <w:tcW w:w="8015" w:type="dxa"/>
            <w:shd w:val="clear" w:color="auto" w:fill="94B3D6"/>
            <w:vAlign w:val="center"/>
          </w:tcPr>
          <w:p w14:paraId="7957FEC5" w14:textId="7E718027" w:rsidR="00EA184D" w:rsidRPr="000C5554" w:rsidRDefault="00EA184D" w:rsidP="00EA184D">
            <w:pPr>
              <w:spacing w:before="120" w:after="120" w:line="240" w:lineRule="auto"/>
              <w:ind w:left="101" w:right="158"/>
              <w:rPr>
                <w:rFonts w:ascii="Arial" w:hAnsi="Arial" w:cs="Arial"/>
              </w:rPr>
            </w:pPr>
            <w:r w:rsidRPr="00E640B0">
              <w:rPr>
                <w:rFonts w:ascii="Arial" w:hAnsi="Arial" w:cs="Arial"/>
                <w:color w:val="94B3D6"/>
              </w:rPr>
              <w:t>[blank]</w:t>
            </w:r>
          </w:p>
        </w:tc>
      </w:tr>
      <w:tr w:rsidR="00EA184D" w:rsidRPr="000C5554" w14:paraId="67F0BF5B" w14:textId="77777777" w:rsidTr="00471500">
        <w:trPr>
          <w:cantSplit/>
          <w:trHeight w:val="2060"/>
        </w:trPr>
        <w:tc>
          <w:tcPr>
            <w:tcW w:w="2785" w:type="dxa"/>
            <w:shd w:val="clear" w:color="auto" w:fill="DBE4F0"/>
            <w:tcMar>
              <w:top w:w="0" w:type="dxa"/>
              <w:left w:w="120" w:type="dxa"/>
              <w:bottom w:w="50" w:type="dxa"/>
              <w:right w:w="57" w:type="dxa"/>
            </w:tcMar>
            <w:vAlign w:val="center"/>
            <w:hideMark/>
          </w:tcPr>
          <w:p w14:paraId="06CC23C4" w14:textId="77777777" w:rsidR="00EA184D" w:rsidRPr="000C5554" w:rsidRDefault="00EA184D" w:rsidP="00EA184D">
            <w:pPr>
              <w:ind w:left="101"/>
              <w:rPr>
                <w:rFonts w:ascii="Arial" w:hAnsi="Arial" w:cs="Arial"/>
              </w:rPr>
            </w:pPr>
            <w:r w:rsidRPr="000C5554">
              <w:rPr>
                <w:rFonts w:ascii="Arial" w:hAnsi="Arial" w:cs="Arial"/>
              </w:rPr>
              <w:t xml:space="preserve">Performance Measure </w:t>
            </w:r>
          </w:p>
        </w:tc>
        <w:tc>
          <w:tcPr>
            <w:tcW w:w="8015" w:type="dxa"/>
            <w:tcMar>
              <w:top w:w="0" w:type="dxa"/>
              <w:left w:w="120" w:type="dxa"/>
              <w:bottom w:w="50" w:type="dxa"/>
              <w:right w:w="57" w:type="dxa"/>
            </w:tcMar>
            <w:vAlign w:val="center"/>
            <w:hideMark/>
          </w:tcPr>
          <w:p w14:paraId="6084D6CA" w14:textId="3A0F595A" w:rsidR="00EA184D" w:rsidRPr="000C5554" w:rsidRDefault="00EA184D" w:rsidP="00EA184D">
            <w:pPr>
              <w:pStyle w:val="TableParagraph"/>
              <w:ind w:left="101" w:right="158"/>
              <w:rPr>
                <w:rFonts w:ascii="Arial" w:hAnsi="Arial" w:cs="Arial"/>
              </w:rPr>
            </w:pPr>
            <w:r w:rsidRPr="000C5554">
              <w:rPr>
                <w:rFonts w:ascii="Arial" w:hAnsi="Arial" w:cs="Arial"/>
              </w:rPr>
              <w:t>Percentage of patients aged 18 years of age and older who were diagnosed with acute myocardial infarction (AMI), or who had a coronary artery bypass graft (CABG) or percutaneous coronary interventions (PCIs) in the 12 months prior to the measurement period, or who had an active diagnosis of IVD during the measurement period and had documented use of</w:t>
            </w:r>
          </w:p>
          <w:p w14:paraId="6330F340" w14:textId="77777777" w:rsidR="00EA184D" w:rsidRPr="000C5554" w:rsidRDefault="00EA184D" w:rsidP="00EA184D">
            <w:pPr>
              <w:pStyle w:val="TableParagraph"/>
              <w:ind w:left="101" w:right="158"/>
              <w:rPr>
                <w:rFonts w:ascii="Arial" w:hAnsi="Arial" w:cs="Arial"/>
              </w:rPr>
            </w:pPr>
            <w:r w:rsidRPr="000C5554">
              <w:rPr>
                <w:rFonts w:ascii="Arial" w:hAnsi="Arial" w:cs="Arial"/>
              </w:rPr>
              <w:t>aspirin or another antiplatelet during the measurement period.</w:t>
            </w:r>
          </w:p>
        </w:tc>
      </w:tr>
      <w:tr w:rsidR="00EA184D" w:rsidRPr="000C5554" w14:paraId="7C922FB7" w14:textId="77777777" w:rsidTr="00471500">
        <w:trPr>
          <w:cantSplit/>
          <w:trHeight w:val="547"/>
        </w:trPr>
        <w:tc>
          <w:tcPr>
            <w:tcW w:w="2785" w:type="dxa"/>
            <w:shd w:val="clear" w:color="auto" w:fill="DBE4F0"/>
            <w:tcMar>
              <w:top w:w="0" w:type="dxa"/>
              <w:left w:w="120" w:type="dxa"/>
              <w:bottom w:w="50" w:type="dxa"/>
              <w:right w:w="57" w:type="dxa"/>
            </w:tcMar>
            <w:vAlign w:val="center"/>
            <w:hideMark/>
          </w:tcPr>
          <w:p w14:paraId="19E9EF7C" w14:textId="77777777" w:rsidR="00EA184D" w:rsidRPr="000C5554" w:rsidRDefault="00EA184D" w:rsidP="00EA184D">
            <w:pPr>
              <w:spacing w:before="120" w:after="120" w:line="240" w:lineRule="auto"/>
              <w:ind w:left="101"/>
              <w:rPr>
                <w:rFonts w:ascii="Arial" w:hAnsi="Arial" w:cs="Arial"/>
              </w:rPr>
            </w:pPr>
            <w:r w:rsidRPr="000C5554">
              <w:rPr>
                <w:rFonts w:ascii="Arial" w:hAnsi="Arial" w:cs="Arial"/>
              </w:rPr>
              <w:t xml:space="preserve">Target Goal Description </w:t>
            </w:r>
          </w:p>
        </w:tc>
        <w:tc>
          <w:tcPr>
            <w:tcW w:w="8015" w:type="dxa"/>
            <w:tcMar>
              <w:top w:w="0" w:type="dxa"/>
              <w:left w:w="120" w:type="dxa"/>
              <w:bottom w:w="50" w:type="dxa"/>
              <w:right w:w="57" w:type="dxa"/>
            </w:tcMar>
            <w:vAlign w:val="center"/>
          </w:tcPr>
          <w:p w14:paraId="3E953154" w14:textId="77777777" w:rsidR="00EA184D" w:rsidRPr="000C5554" w:rsidRDefault="00EA184D" w:rsidP="00EA184D">
            <w:pPr>
              <w:spacing w:before="120" w:after="120" w:line="240" w:lineRule="auto"/>
              <w:ind w:left="101" w:right="158"/>
              <w:rPr>
                <w:rFonts w:ascii="Arial" w:hAnsi="Arial" w:cs="Arial"/>
                <w:i/>
              </w:rPr>
            </w:pPr>
          </w:p>
        </w:tc>
      </w:tr>
      <w:tr w:rsidR="00EA184D" w:rsidRPr="000C5554" w14:paraId="02B7817A" w14:textId="77777777" w:rsidTr="00471500">
        <w:trPr>
          <w:cantSplit/>
          <w:trHeight w:val="863"/>
        </w:trPr>
        <w:tc>
          <w:tcPr>
            <w:tcW w:w="2785" w:type="dxa"/>
            <w:shd w:val="clear" w:color="auto" w:fill="DBE4F0"/>
            <w:tcMar>
              <w:top w:w="0" w:type="dxa"/>
              <w:left w:w="120" w:type="dxa"/>
              <w:bottom w:w="50" w:type="dxa"/>
              <w:right w:w="57" w:type="dxa"/>
            </w:tcMar>
            <w:vAlign w:val="center"/>
            <w:hideMark/>
          </w:tcPr>
          <w:p w14:paraId="0F3D7545" w14:textId="77777777" w:rsidR="00EA184D" w:rsidRPr="000C5554" w:rsidRDefault="00EA184D" w:rsidP="00EA184D">
            <w:pPr>
              <w:ind w:left="101"/>
              <w:rPr>
                <w:rFonts w:ascii="Arial" w:hAnsi="Arial" w:cs="Arial"/>
              </w:rPr>
            </w:pPr>
            <w:r w:rsidRPr="000C5554">
              <w:rPr>
                <w:rFonts w:ascii="Arial" w:hAnsi="Arial" w:cs="Arial"/>
              </w:rPr>
              <w:t xml:space="preserve">Numerator Description </w:t>
            </w:r>
          </w:p>
        </w:tc>
        <w:tc>
          <w:tcPr>
            <w:tcW w:w="8015" w:type="dxa"/>
            <w:tcMar>
              <w:top w:w="0" w:type="dxa"/>
              <w:left w:w="120" w:type="dxa"/>
              <w:bottom w:w="50" w:type="dxa"/>
              <w:right w:w="57" w:type="dxa"/>
            </w:tcMar>
            <w:vAlign w:val="center"/>
            <w:hideMark/>
          </w:tcPr>
          <w:p w14:paraId="43C8A039" w14:textId="77777777" w:rsidR="00EA184D" w:rsidRPr="000C5554" w:rsidRDefault="00EA184D" w:rsidP="00EA184D">
            <w:pPr>
              <w:pStyle w:val="TableParagraph"/>
              <w:ind w:left="101" w:right="158"/>
              <w:rPr>
                <w:rFonts w:ascii="Arial" w:hAnsi="Arial" w:cs="Arial"/>
              </w:rPr>
            </w:pPr>
            <w:r w:rsidRPr="000C5554">
              <w:rPr>
                <w:rFonts w:ascii="Arial" w:hAnsi="Arial" w:cs="Arial"/>
              </w:rPr>
              <w:t>Patients who had an active medication of aspirin or another antiplatelet during the measurement period.</w:t>
            </w:r>
          </w:p>
        </w:tc>
      </w:tr>
      <w:tr w:rsidR="00EA184D" w:rsidRPr="000C5554" w14:paraId="12EAF59E" w14:textId="77777777" w:rsidTr="00471500">
        <w:trPr>
          <w:cantSplit/>
          <w:trHeight w:val="1092"/>
        </w:trPr>
        <w:tc>
          <w:tcPr>
            <w:tcW w:w="2785" w:type="dxa"/>
            <w:shd w:val="clear" w:color="auto" w:fill="DBE4F0"/>
            <w:tcMar>
              <w:top w:w="0" w:type="dxa"/>
              <w:left w:w="120" w:type="dxa"/>
              <w:bottom w:w="50" w:type="dxa"/>
              <w:right w:w="57" w:type="dxa"/>
            </w:tcMar>
            <w:vAlign w:val="center"/>
            <w:hideMark/>
          </w:tcPr>
          <w:p w14:paraId="54EEE5D5" w14:textId="77777777" w:rsidR="00EA184D" w:rsidRPr="000C5554" w:rsidRDefault="00EA184D" w:rsidP="00EA184D">
            <w:pPr>
              <w:ind w:left="101"/>
              <w:rPr>
                <w:rFonts w:ascii="Arial" w:hAnsi="Arial" w:cs="Arial"/>
              </w:rPr>
            </w:pPr>
            <w:r w:rsidRPr="000C5554">
              <w:rPr>
                <w:rFonts w:ascii="Arial" w:hAnsi="Arial" w:cs="Arial"/>
              </w:rPr>
              <w:t xml:space="preserve">Denominator Description </w:t>
            </w:r>
          </w:p>
        </w:tc>
        <w:tc>
          <w:tcPr>
            <w:tcW w:w="8015" w:type="dxa"/>
            <w:tcMar>
              <w:top w:w="0" w:type="dxa"/>
              <w:left w:w="120" w:type="dxa"/>
              <w:bottom w:w="50" w:type="dxa"/>
              <w:right w:w="57" w:type="dxa"/>
            </w:tcMar>
            <w:vAlign w:val="center"/>
            <w:hideMark/>
          </w:tcPr>
          <w:p w14:paraId="779AD71C" w14:textId="76505301" w:rsidR="00EA184D" w:rsidRPr="000C5554" w:rsidRDefault="00EA184D" w:rsidP="00EA184D">
            <w:pPr>
              <w:pStyle w:val="TableParagraph"/>
              <w:spacing w:after="240"/>
              <w:ind w:left="101" w:right="158"/>
              <w:rPr>
                <w:rFonts w:ascii="Arial" w:hAnsi="Arial" w:cs="Arial"/>
              </w:rPr>
            </w:pPr>
            <w:r w:rsidRPr="000C5554">
              <w:rPr>
                <w:rFonts w:ascii="Arial" w:hAnsi="Arial" w:cs="Arial"/>
              </w:rPr>
              <w:t>Patients 18 years of age and older with an eligible countable visit during the measurement period who had an AMI, CABG, or PCI during the 12 months prior to the measurement period or who had a diagnosis of IVD overlapping the measurement period.</w:t>
            </w:r>
          </w:p>
          <w:p w14:paraId="7E1C5987" w14:textId="6082E352" w:rsidR="00EA184D" w:rsidRPr="000C5554" w:rsidRDefault="00E07536" w:rsidP="00E07536">
            <w:pPr>
              <w:pStyle w:val="TableParagraph"/>
              <w:numPr>
                <w:ilvl w:val="0"/>
                <w:numId w:val="24"/>
              </w:numPr>
              <w:spacing w:after="240"/>
              <w:ind w:right="158"/>
              <w:rPr>
                <w:rFonts w:ascii="Arial" w:hAnsi="Arial" w:cs="Arial"/>
              </w:rPr>
            </w:pPr>
            <w:r>
              <w:rPr>
                <w:rFonts w:ascii="Arial" w:hAnsi="Arial" w:cs="Arial"/>
              </w:rPr>
              <w:t>I</w:t>
            </w:r>
            <w:r w:rsidR="00EA184D" w:rsidRPr="000C5554">
              <w:rPr>
                <w:rFonts w:ascii="Arial" w:hAnsi="Arial" w:cs="Arial"/>
              </w:rPr>
              <w:t>nclude patients with birthdate on or before January 1, 2005.</w:t>
            </w:r>
          </w:p>
          <w:p w14:paraId="64CD9A07" w14:textId="77777777" w:rsidR="00EA184D" w:rsidRPr="000C5554" w:rsidRDefault="00EA184D" w:rsidP="00EA184D">
            <w:pPr>
              <w:pStyle w:val="TableParagraph"/>
              <w:ind w:left="101" w:right="158"/>
              <w:rPr>
                <w:rFonts w:ascii="Arial" w:hAnsi="Arial" w:cs="Arial"/>
              </w:rPr>
            </w:pPr>
            <w:r w:rsidRPr="000C5554">
              <w:rPr>
                <w:rFonts w:ascii="Arial" w:hAnsi="Arial" w:cs="Arial"/>
              </w:rPr>
              <w:t>Exclusions:</w:t>
            </w:r>
          </w:p>
          <w:p w14:paraId="76C79E0F" w14:textId="77777777" w:rsidR="00EA184D" w:rsidRPr="000C5554" w:rsidRDefault="00EA184D" w:rsidP="00EA184D">
            <w:pPr>
              <w:pStyle w:val="TableParagraph"/>
              <w:numPr>
                <w:ilvl w:val="0"/>
                <w:numId w:val="12"/>
              </w:numPr>
              <w:ind w:right="152"/>
              <w:rPr>
                <w:rFonts w:ascii="Arial" w:hAnsi="Arial" w:cs="Arial"/>
              </w:rPr>
            </w:pPr>
            <w:r w:rsidRPr="000C5554">
              <w:rPr>
                <w:rFonts w:ascii="Arial" w:hAnsi="Arial" w:cs="Arial"/>
              </w:rPr>
              <w:t>Patients who had documentation of use of anticoagulant medications overlapping the measurement period.</w:t>
            </w:r>
          </w:p>
          <w:p w14:paraId="6FD67F9F" w14:textId="152247BE" w:rsidR="00EA184D" w:rsidRPr="00E07536" w:rsidRDefault="00EA184D" w:rsidP="00E07536">
            <w:pPr>
              <w:pStyle w:val="TableParagraph"/>
              <w:numPr>
                <w:ilvl w:val="0"/>
                <w:numId w:val="12"/>
              </w:numPr>
              <w:spacing w:after="240"/>
              <w:ind w:right="152"/>
              <w:rPr>
                <w:rFonts w:ascii="Arial" w:hAnsi="Arial" w:cs="Arial"/>
              </w:rPr>
            </w:pPr>
            <w:r w:rsidRPr="000C5554">
              <w:rPr>
                <w:rFonts w:ascii="Arial" w:hAnsi="Arial" w:cs="Arial"/>
              </w:rPr>
              <w:t>Patients who were in hospice care during the measurement period.</w:t>
            </w:r>
          </w:p>
        </w:tc>
      </w:tr>
      <w:tr w:rsidR="00EA184D" w:rsidRPr="000C5554" w14:paraId="2B33907C" w14:textId="77777777" w:rsidTr="00471500">
        <w:trPr>
          <w:cantSplit/>
          <w:trHeight w:val="1392"/>
        </w:trPr>
        <w:tc>
          <w:tcPr>
            <w:tcW w:w="2785" w:type="dxa"/>
            <w:tcBorders>
              <w:bottom w:val="single" w:sz="24" w:space="0" w:color="800000"/>
            </w:tcBorders>
            <w:shd w:val="clear" w:color="auto" w:fill="DBE4F0"/>
            <w:tcMar>
              <w:top w:w="0" w:type="dxa"/>
              <w:left w:w="120" w:type="dxa"/>
              <w:bottom w:w="50" w:type="dxa"/>
              <w:right w:w="57" w:type="dxa"/>
            </w:tcMar>
            <w:vAlign w:val="center"/>
            <w:hideMark/>
          </w:tcPr>
          <w:p w14:paraId="5ADD75CE" w14:textId="77777777" w:rsidR="00EA184D" w:rsidRPr="000C5554" w:rsidRDefault="00EA184D" w:rsidP="00EA184D">
            <w:pPr>
              <w:ind w:left="101"/>
              <w:rPr>
                <w:rFonts w:ascii="Arial" w:hAnsi="Arial" w:cs="Arial"/>
              </w:rPr>
            </w:pPr>
            <w:r w:rsidRPr="000C5554">
              <w:rPr>
                <w:rFonts w:ascii="Arial" w:hAnsi="Arial" w:cs="Arial"/>
              </w:rPr>
              <w:t xml:space="preserve">Baseline Data </w:t>
            </w:r>
          </w:p>
        </w:tc>
        <w:tc>
          <w:tcPr>
            <w:tcW w:w="8015" w:type="dxa"/>
            <w:tcBorders>
              <w:bottom w:val="single" w:sz="24" w:space="0" w:color="800000"/>
            </w:tcBorders>
            <w:tcMar>
              <w:top w:w="0" w:type="dxa"/>
              <w:left w:w="120" w:type="dxa"/>
              <w:bottom w:w="50" w:type="dxa"/>
              <w:right w:w="57" w:type="dxa"/>
            </w:tcMar>
            <w:vAlign w:val="center"/>
            <w:hideMark/>
          </w:tcPr>
          <w:p w14:paraId="7CFD3DA5" w14:textId="5F2700A4" w:rsidR="00EA184D" w:rsidRPr="000C5554" w:rsidRDefault="00EA184D" w:rsidP="00EA184D">
            <w:pPr>
              <w:spacing w:after="0"/>
              <w:ind w:left="101" w:right="158"/>
              <w:rPr>
                <w:rFonts w:ascii="Arial" w:hAnsi="Arial" w:cs="Arial"/>
                <w:i/>
                <w:iCs/>
              </w:rPr>
            </w:pPr>
            <w:r w:rsidRPr="000C5554">
              <w:rPr>
                <w:rFonts w:ascii="Arial" w:hAnsi="Arial" w:cs="Arial"/>
                <w:b/>
                <w:bCs/>
              </w:rPr>
              <w:t>Baseline Year</w:t>
            </w:r>
            <w:r w:rsidRPr="000C5554">
              <w:rPr>
                <w:rFonts w:ascii="Arial" w:hAnsi="Arial" w:cs="Arial"/>
              </w:rPr>
              <w:t>:</w:t>
            </w:r>
          </w:p>
          <w:p w14:paraId="1A32CCAB" w14:textId="0634D70A" w:rsidR="00EA184D" w:rsidRPr="000C5554" w:rsidRDefault="00EA184D" w:rsidP="00EA184D">
            <w:pPr>
              <w:spacing w:after="0"/>
              <w:ind w:left="101" w:right="158"/>
              <w:rPr>
                <w:rFonts w:ascii="Arial" w:hAnsi="Arial" w:cs="Arial"/>
              </w:rPr>
            </w:pPr>
            <w:r w:rsidRPr="000C5554">
              <w:rPr>
                <w:rFonts w:ascii="Arial" w:hAnsi="Arial" w:cs="Arial"/>
                <w:b/>
                <w:bCs/>
              </w:rPr>
              <w:t>Measure Type</w:t>
            </w:r>
            <w:r w:rsidRPr="000C5554">
              <w:rPr>
                <w:rFonts w:ascii="Arial" w:hAnsi="Arial" w:cs="Arial"/>
              </w:rPr>
              <w:t>:</w:t>
            </w:r>
          </w:p>
          <w:p w14:paraId="29E27AFD" w14:textId="55626116" w:rsidR="00EA184D" w:rsidRPr="000C5554" w:rsidRDefault="00EA184D" w:rsidP="00EA184D">
            <w:pPr>
              <w:spacing w:after="0"/>
              <w:ind w:left="101" w:right="158"/>
              <w:rPr>
                <w:rFonts w:ascii="Arial" w:hAnsi="Arial" w:cs="Arial"/>
              </w:rPr>
            </w:pPr>
            <w:r w:rsidRPr="000C5554">
              <w:rPr>
                <w:rFonts w:ascii="Arial" w:hAnsi="Arial" w:cs="Arial"/>
                <w:b/>
                <w:bCs/>
              </w:rPr>
              <w:t>Numerator</w:t>
            </w:r>
            <w:r w:rsidRPr="000C5554">
              <w:rPr>
                <w:rFonts w:ascii="Arial" w:hAnsi="Arial" w:cs="Arial"/>
              </w:rPr>
              <w:t>:</w:t>
            </w:r>
          </w:p>
          <w:p w14:paraId="7094FE98" w14:textId="606916CA" w:rsidR="00EA184D" w:rsidRPr="000C5554" w:rsidRDefault="00EA184D" w:rsidP="00EA184D">
            <w:pPr>
              <w:spacing w:after="0"/>
              <w:ind w:left="101" w:right="158"/>
              <w:rPr>
                <w:rFonts w:ascii="Arial" w:hAnsi="Arial" w:cs="Arial"/>
              </w:rPr>
            </w:pPr>
            <w:r w:rsidRPr="000C5554">
              <w:rPr>
                <w:rFonts w:ascii="Arial" w:hAnsi="Arial" w:cs="Arial"/>
                <w:b/>
                <w:bCs/>
              </w:rPr>
              <w:t>Denominator</w:t>
            </w:r>
            <w:r w:rsidRPr="000C5554">
              <w:rPr>
                <w:rFonts w:ascii="Arial" w:hAnsi="Arial" w:cs="Arial"/>
              </w:rPr>
              <w:t>:</w:t>
            </w:r>
          </w:p>
          <w:p w14:paraId="1EF80063" w14:textId="168C322B" w:rsidR="00EA184D" w:rsidRPr="000C5554" w:rsidRDefault="00EA184D" w:rsidP="00EA184D">
            <w:pPr>
              <w:spacing w:after="0"/>
              <w:ind w:left="101" w:right="158"/>
              <w:rPr>
                <w:rFonts w:ascii="Arial" w:hAnsi="Arial" w:cs="Arial"/>
              </w:rPr>
            </w:pPr>
            <w:r w:rsidRPr="000C5554">
              <w:rPr>
                <w:rFonts w:ascii="Arial" w:hAnsi="Arial" w:cs="Arial"/>
                <w:b/>
                <w:bCs/>
              </w:rPr>
              <w:t>Calculated Baseline</w:t>
            </w:r>
            <w:r w:rsidRPr="000C5554">
              <w:rPr>
                <w:rFonts w:ascii="Arial" w:hAnsi="Arial" w:cs="Arial"/>
              </w:rPr>
              <w:t>:</w:t>
            </w:r>
          </w:p>
        </w:tc>
      </w:tr>
      <w:tr w:rsidR="001D64D3" w:rsidRPr="008C0F60" w14:paraId="64AE9740"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2F7B6594"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2BF4AD71"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1D64D3" w:rsidRPr="008C0F60" w14:paraId="06A80844"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18ED4BDE"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6284406A"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EA184D" w:rsidRPr="000C5554" w14:paraId="54A229B7" w14:textId="77777777" w:rsidTr="00471500">
        <w:trPr>
          <w:cantSplit/>
          <w:trHeight w:val="1094"/>
        </w:trPr>
        <w:tc>
          <w:tcPr>
            <w:tcW w:w="2785" w:type="dxa"/>
            <w:shd w:val="clear" w:color="auto" w:fill="DBE4F0"/>
            <w:tcMar>
              <w:top w:w="0" w:type="dxa"/>
              <w:left w:w="120" w:type="dxa"/>
              <w:bottom w:w="50" w:type="dxa"/>
              <w:right w:w="57" w:type="dxa"/>
            </w:tcMar>
            <w:vAlign w:val="center"/>
            <w:hideMark/>
          </w:tcPr>
          <w:p w14:paraId="743AB990" w14:textId="77777777" w:rsidR="00EA184D" w:rsidRPr="000C5554" w:rsidRDefault="00EA184D" w:rsidP="00EA184D">
            <w:pPr>
              <w:ind w:left="101"/>
              <w:rPr>
                <w:rFonts w:ascii="Arial" w:hAnsi="Arial" w:cs="Arial"/>
              </w:rPr>
            </w:pPr>
            <w:r w:rsidRPr="000C5554">
              <w:rPr>
                <w:rFonts w:ascii="Arial" w:hAnsi="Arial" w:cs="Arial"/>
              </w:rPr>
              <w:lastRenderedPageBreak/>
              <w:t>Data Source &amp; Methodology</w:t>
            </w:r>
          </w:p>
        </w:tc>
        <w:tc>
          <w:tcPr>
            <w:tcW w:w="8015" w:type="dxa"/>
            <w:tcMar>
              <w:top w:w="0" w:type="dxa"/>
              <w:left w:w="120" w:type="dxa"/>
              <w:bottom w:w="50" w:type="dxa"/>
              <w:right w:w="57" w:type="dxa"/>
            </w:tcMar>
            <w:hideMark/>
          </w:tcPr>
          <w:p w14:paraId="0BEDC553" w14:textId="77777777" w:rsidR="00EA184D" w:rsidRPr="000C5554" w:rsidRDefault="00EA184D" w:rsidP="00EA184D">
            <w:pPr>
              <w:spacing w:after="0"/>
              <w:ind w:left="101" w:right="152"/>
              <w:rPr>
                <w:rFonts w:ascii="Arial" w:hAnsi="Arial" w:cs="Arial"/>
              </w:rPr>
            </w:pPr>
            <w:r w:rsidRPr="000C5554">
              <w:rPr>
                <w:rFonts w:ascii="Arial" w:hAnsi="Arial" w:cs="Arial"/>
                <w:b/>
                <w:bCs/>
              </w:rPr>
              <w:t>Data Source</w:t>
            </w:r>
            <w:r w:rsidRPr="000C5554">
              <w:rPr>
                <w:rFonts w:ascii="Arial" w:hAnsi="Arial" w:cs="Arial"/>
              </w:rPr>
              <w:t xml:space="preserve">: [_] EHR [_] Chart Audit [_] Other </w:t>
            </w:r>
          </w:p>
          <w:p w14:paraId="3BB7A5F1" w14:textId="1B6D6055" w:rsidR="00EA184D" w:rsidRPr="000C5554" w:rsidRDefault="00EA184D" w:rsidP="00E07536">
            <w:pPr>
              <w:tabs>
                <w:tab w:val="left" w:pos="6571"/>
              </w:tabs>
              <w:spacing w:after="0"/>
              <w:ind w:left="101" w:right="152"/>
              <w:rPr>
                <w:rFonts w:ascii="Arial" w:hAnsi="Arial" w:cs="Arial"/>
              </w:rPr>
            </w:pPr>
            <w:r w:rsidRPr="000C5554">
              <w:rPr>
                <w:rFonts w:ascii="Arial" w:hAnsi="Arial" w:cs="Arial"/>
              </w:rPr>
              <w:t xml:space="preserve">(If Other, please specify): </w:t>
            </w:r>
            <w:r w:rsidRPr="000C5554">
              <w:rPr>
                <w:rFonts w:ascii="Arial" w:hAnsi="Arial" w:cs="Arial"/>
                <w:u w:val="single" w:color="000000"/>
              </w:rPr>
              <w:tab/>
            </w:r>
          </w:p>
          <w:p w14:paraId="0F65EF83" w14:textId="25F73F5B" w:rsidR="00EA184D" w:rsidRPr="000C5554" w:rsidRDefault="00EA184D" w:rsidP="00E07536">
            <w:pPr>
              <w:spacing w:before="120" w:after="360" w:line="240" w:lineRule="auto"/>
              <w:ind w:left="101" w:right="158"/>
              <w:rPr>
                <w:rFonts w:ascii="Arial" w:hAnsi="Arial" w:cs="Arial"/>
              </w:rPr>
            </w:pPr>
            <w:r w:rsidRPr="000C5554">
              <w:rPr>
                <w:rFonts w:ascii="Arial" w:hAnsi="Arial" w:cs="Arial"/>
                <w:b/>
                <w:bCs/>
              </w:rPr>
              <w:t>Data Methodology Description</w:t>
            </w:r>
            <w:r w:rsidRPr="000C5554">
              <w:rPr>
                <w:rFonts w:ascii="Arial" w:hAnsi="Arial" w:cs="Arial"/>
              </w:rPr>
              <w:t>:</w:t>
            </w:r>
          </w:p>
        </w:tc>
      </w:tr>
      <w:tr w:rsidR="00EA184D" w:rsidRPr="000C5554" w14:paraId="0085B294" w14:textId="77777777" w:rsidTr="00471500">
        <w:trPr>
          <w:cantSplit/>
          <w:trHeight w:val="1094"/>
        </w:trPr>
        <w:tc>
          <w:tcPr>
            <w:tcW w:w="2785" w:type="dxa"/>
            <w:shd w:val="clear" w:color="auto" w:fill="DBE4F0"/>
            <w:tcMar>
              <w:top w:w="0" w:type="dxa"/>
              <w:left w:w="120" w:type="dxa"/>
              <w:bottom w:w="50" w:type="dxa"/>
              <w:right w:w="57" w:type="dxa"/>
            </w:tcMar>
            <w:vAlign w:val="center"/>
            <w:hideMark/>
          </w:tcPr>
          <w:p w14:paraId="6C272300" w14:textId="77777777" w:rsidR="00EA184D" w:rsidRPr="000C5554" w:rsidRDefault="00EA184D" w:rsidP="00EA184D">
            <w:pPr>
              <w:spacing w:after="0"/>
              <w:ind w:left="101"/>
              <w:rPr>
                <w:rFonts w:ascii="Arial" w:hAnsi="Arial" w:cs="Arial"/>
              </w:rPr>
            </w:pPr>
            <w:r w:rsidRPr="000C5554">
              <w:rPr>
                <w:rFonts w:ascii="Arial" w:hAnsi="Arial" w:cs="Arial"/>
              </w:rPr>
              <w:t xml:space="preserve">Key Factor and Major Planned Action #1 </w:t>
            </w:r>
          </w:p>
        </w:tc>
        <w:tc>
          <w:tcPr>
            <w:tcW w:w="8015" w:type="dxa"/>
            <w:tcMar>
              <w:top w:w="0" w:type="dxa"/>
              <w:left w:w="120" w:type="dxa"/>
              <w:bottom w:w="50" w:type="dxa"/>
              <w:right w:w="57" w:type="dxa"/>
            </w:tcMar>
            <w:vAlign w:val="center"/>
            <w:hideMark/>
          </w:tcPr>
          <w:p w14:paraId="3476A8D1" w14:textId="77777777" w:rsidR="00EA184D" w:rsidRPr="000C5554" w:rsidRDefault="00EA184D" w:rsidP="00EA184D">
            <w:pPr>
              <w:spacing w:after="0" w:line="276"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623259FD" w14:textId="3B866FFA" w:rsidR="00EA184D" w:rsidRPr="000C5554" w:rsidRDefault="00EA184D" w:rsidP="00E07536">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2B4B3D91" w14:textId="4265B536" w:rsidR="00EA184D" w:rsidRPr="000C5554" w:rsidRDefault="00EA184D" w:rsidP="00E07536">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38F7AE1F" w14:textId="77777777" w:rsidTr="00471500">
        <w:trPr>
          <w:cantSplit/>
          <w:trHeight w:val="1094"/>
        </w:trPr>
        <w:tc>
          <w:tcPr>
            <w:tcW w:w="2785" w:type="dxa"/>
            <w:shd w:val="clear" w:color="auto" w:fill="DBE4F0"/>
            <w:tcMar>
              <w:top w:w="0" w:type="dxa"/>
              <w:left w:w="120" w:type="dxa"/>
              <w:bottom w:w="50" w:type="dxa"/>
              <w:right w:w="57" w:type="dxa"/>
            </w:tcMar>
            <w:vAlign w:val="center"/>
            <w:hideMark/>
          </w:tcPr>
          <w:p w14:paraId="24209582" w14:textId="77777777" w:rsidR="00EA184D" w:rsidRPr="000C5554" w:rsidRDefault="00EA184D" w:rsidP="00EA184D">
            <w:pPr>
              <w:spacing w:after="0"/>
              <w:ind w:left="101"/>
              <w:rPr>
                <w:rFonts w:ascii="Arial" w:hAnsi="Arial" w:cs="Arial"/>
              </w:rPr>
            </w:pPr>
            <w:r w:rsidRPr="000C5554">
              <w:rPr>
                <w:rFonts w:ascii="Arial" w:hAnsi="Arial" w:cs="Arial"/>
              </w:rPr>
              <w:t xml:space="preserve">Key Factor and Major Planned Action #2 </w:t>
            </w:r>
          </w:p>
        </w:tc>
        <w:tc>
          <w:tcPr>
            <w:tcW w:w="8015" w:type="dxa"/>
            <w:tcMar>
              <w:top w:w="0" w:type="dxa"/>
              <w:left w:w="120" w:type="dxa"/>
              <w:bottom w:w="50" w:type="dxa"/>
              <w:right w:w="57" w:type="dxa"/>
            </w:tcMar>
            <w:vAlign w:val="center"/>
            <w:hideMark/>
          </w:tcPr>
          <w:p w14:paraId="1114697B" w14:textId="77777777" w:rsidR="00EA184D" w:rsidRPr="000C5554" w:rsidRDefault="00EA184D" w:rsidP="00EA184D">
            <w:pPr>
              <w:spacing w:after="0" w:line="276"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0D1A191D" w14:textId="382BA5A3"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69428BBD" w14:textId="6C3C79A5"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7395C019" w14:textId="77777777" w:rsidTr="00471500">
        <w:trPr>
          <w:cantSplit/>
          <w:trHeight w:val="1094"/>
        </w:trPr>
        <w:tc>
          <w:tcPr>
            <w:tcW w:w="2785" w:type="dxa"/>
            <w:shd w:val="clear" w:color="auto" w:fill="DBE4F0"/>
            <w:tcMar>
              <w:top w:w="0" w:type="dxa"/>
              <w:left w:w="120" w:type="dxa"/>
              <w:bottom w:w="50" w:type="dxa"/>
              <w:right w:w="57" w:type="dxa"/>
            </w:tcMar>
            <w:vAlign w:val="center"/>
            <w:hideMark/>
          </w:tcPr>
          <w:p w14:paraId="10DFBAA6" w14:textId="77777777" w:rsidR="00EA184D" w:rsidRPr="000C5554" w:rsidRDefault="00EA184D" w:rsidP="00EA184D">
            <w:pPr>
              <w:spacing w:after="0"/>
              <w:ind w:left="101"/>
              <w:rPr>
                <w:rFonts w:ascii="Arial" w:hAnsi="Arial" w:cs="Arial"/>
              </w:rPr>
            </w:pPr>
            <w:r w:rsidRPr="000C5554">
              <w:rPr>
                <w:rFonts w:ascii="Arial" w:hAnsi="Arial" w:cs="Arial"/>
              </w:rPr>
              <w:t>Key Factor and Major Planned Action #3</w:t>
            </w:r>
            <w:r w:rsidRPr="000C5554">
              <w:rPr>
                <w:rFonts w:ascii="Arial" w:eastAsia="Calibri" w:hAnsi="Arial" w:cs="Arial"/>
              </w:rPr>
              <w:t xml:space="preserve"> </w:t>
            </w:r>
          </w:p>
        </w:tc>
        <w:tc>
          <w:tcPr>
            <w:tcW w:w="8015" w:type="dxa"/>
            <w:tcMar>
              <w:top w:w="0" w:type="dxa"/>
              <w:left w:w="120" w:type="dxa"/>
              <w:bottom w:w="50" w:type="dxa"/>
              <w:right w:w="57" w:type="dxa"/>
            </w:tcMar>
            <w:vAlign w:val="center"/>
            <w:hideMark/>
          </w:tcPr>
          <w:p w14:paraId="72082E8B" w14:textId="77777777" w:rsidR="00EA184D" w:rsidRPr="000C5554" w:rsidRDefault="00EA184D" w:rsidP="00EA184D">
            <w:pPr>
              <w:spacing w:after="0" w:line="273"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44418B5A" w14:textId="7938AFED"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60854430" w14:textId="46C2999E"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3558C217" w14:textId="77777777" w:rsidTr="00471500">
        <w:trPr>
          <w:cantSplit/>
          <w:trHeight w:val="421"/>
        </w:trPr>
        <w:tc>
          <w:tcPr>
            <w:tcW w:w="2785" w:type="dxa"/>
            <w:shd w:val="clear" w:color="auto" w:fill="DBE4F0"/>
            <w:tcMar>
              <w:top w:w="0" w:type="dxa"/>
              <w:left w:w="120" w:type="dxa"/>
              <w:bottom w:w="50" w:type="dxa"/>
              <w:right w:w="57" w:type="dxa"/>
            </w:tcMar>
            <w:vAlign w:val="center"/>
            <w:hideMark/>
          </w:tcPr>
          <w:p w14:paraId="52F7770B" w14:textId="77777777" w:rsidR="00EA184D" w:rsidRPr="000C5554" w:rsidRDefault="00EA184D" w:rsidP="00EA184D">
            <w:pPr>
              <w:ind w:left="101"/>
              <w:rPr>
                <w:rFonts w:ascii="Arial" w:hAnsi="Arial" w:cs="Arial"/>
              </w:rPr>
            </w:pPr>
            <w:r w:rsidRPr="000C5554">
              <w:rPr>
                <w:rFonts w:ascii="Arial" w:hAnsi="Arial" w:cs="Arial"/>
              </w:rPr>
              <w:t>Comments</w:t>
            </w:r>
            <w:r w:rsidRPr="000C5554">
              <w:rPr>
                <w:rFonts w:ascii="Arial" w:eastAsia="Calibri" w:hAnsi="Arial" w:cs="Arial"/>
              </w:rPr>
              <w:t xml:space="preserve"> </w:t>
            </w:r>
          </w:p>
        </w:tc>
        <w:tc>
          <w:tcPr>
            <w:tcW w:w="8015" w:type="dxa"/>
            <w:tcMar>
              <w:top w:w="0" w:type="dxa"/>
              <w:left w:w="120" w:type="dxa"/>
              <w:bottom w:w="50" w:type="dxa"/>
              <w:right w:w="57" w:type="dxa"/>
            </w:tcMar>
            <w:vAlign w:val="center"/>
            <w:hideMark/>
          </w:tcPr>
          <w:p w14:paraId="7A9EB37D" w14:textId="1EED5828" w:rsidR="00EA184D" w:rsidRPr="000C5554" w:rsidRDefault="00EA184D" w:rsidP="00EA184D">
            <w:pPr>
              <w:spacing w:after="0"/>
              <w:ind w:left="101" w:right="158"/>
              <w:rPr>
                <w:rFonts w:ascii="Arial" w:hAnsi="Arial" w:cs="Arial"/>
              </w:rPr>
            </w:pPr>
          </w:p>
        </w:tc>
      </w:tr>
    </w:tbl>
    <w:p w14:paraId="0E146D70" w14:textId="73D5F612" w:rsidR="002351F9" w:rsidRDefault="00A67FE9" w:rsidP="00A67FE9">
      <w:pPr>
        <w:pStyle w:val="Heading2"/>
      </w:pPr>
      <w:r w:rsidRPr="000C5554">
        <w:t>8. Focus Area: Colorectal Cancer Screening</w:t>
      </w: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50" w:type="dxa"/>
          <w:right w:w="17" w:type="dxa"/>
        </w:tblCellMar>
        <w:tblLook w:val="04A0" w:firstRow="1" w:lastRow="0" w:firstColumn="1" w:lastColumn="0" w:noHBand="0" w:noVBand="1"/>
      </w:tblPr>
      <w:tblGrid>
        <w:gridCol w:w="2789"/>
        <w:gridCol w:w="8011"/>
      </w:tblGrid>
      <w:tr w:rsidR="00EA184D" w:rsidRPr="000C5554" w14:paraId="00695DEA" w14:textId="77777777" w:rsidTr="00471500">
        <w:trPr>
          <w:cantSplit/>
          <w:trHeight w:val="432"/>
          <w:tblHeader/>
        </w:trPr>
        <w:tc>
          <w:tcPr>
            <w:tcW w:w="2785" w:type="dxa"/>
            <w:shd w:val="clear" w:color="auto" w:fill="94B3D6"/>
            <w:tcMar>
              <w:top w:w="90" w:type="dxa"/>
              <w:left w:w="120" w:type="dxa"/>
              <w:bottom w:w="50" w:type="dxa"/>
              <w:right w:w="57" w:type="dxa"/>
            </w:tcMar>
            <w:vAlign w:val="center"/>
            <w:hideMark/>
          </w:tcPr>
          <w:p w14:paraId="435CB910" w14:textId="77777777" w:rsidR="00EA184D" w:rsidRPr="000C5554" w:rsidRDefault="00EA184D" w:rsidP="00EA184D">
            <w:pPr>
              <w:spacing w:before="120" w:after="120" w:line="240" w:lineRule="auto"/>
              <w:ind w:left="101" w:right="158"/>
              <w:rPr>
                <w:rFonts w:ascii="Arial" w:hAnsi="Arial" w:cs="Arial"/>
              </w:rPr>
            </w:pPr>
            <w:r w:rsidRPr="000C5554">
              <w:rPr>
                <w:rFonts w:ascii="Arial" w:hAnsi="Arial" w:cs="Arial"/>
                <w:b/>
                <w:bCs/>
              </w:rPr>
              <w:t>8. Focus Area: Colorectal Cancer Screening</w:t>
            </w:r>
            <w:r w:rsidRPr="000C5554">
              <w:rPr>
                <w:rFonts w:ascii="Arial" w:hAnsi="Arial" w:cs="Arial"/>
              </w:rPr>
              <w:t xml:space="preserve"> </w:t>
            </w:r>
          </w:p>
        </w:tc>
        <w:tc>
          <w:tcPr>
            <w:tcW w:w="8015" w:type="dxa"/>
            <w:shd w:val="clear" w:color="auto" w:fill="94B3D6"/>
            <w:vAlign w:val="center"/>
          </w:tcPr>
          <w:p w14:paraId="291AB39D" w14:textId="3C50C4B3" w:rsidR="00EA184D" w:rsidRPr="000C5554" w:rsidRDefault="00EA184D" w:rsidP="00EA184D">
            <w:pPr>
              <w:spacing w:before="120" w:after="120" w:line="240" w:lineRule="auto"/>
              <w:ind w:left="101" w:right="158"/>
              <w:rPr>
                <w:rFonts w:ascii="Arial" w:hAnsi="Arial" w:cs="Arial"/>
              </w:rPr>
            </w:pPr>
            <w:r w:rsidRPr="00E640B0">
              <w:rPr>
                <w:rFonts w:ascii="Arial" w:hAnsi="Arial" w:cs="Arial"/>
                <w:color w:val="94B3D6"/>
              </w:rPr>
              <w:t>[blank]</w:t>
            </w:r>
          </w:p>
        </w:tc>
      </w:tr>
      <w:tr w:rsidR="00EA184D" w:rsidRPr="000C5554" w14:paraId="185DA665" w14:textId="77777777" w:rsidTr="00471500">
        <w:trPr>
          <w:cantSplit/>
          <w:trHeight w:val="740"/>
        </w:trPr>
        <w:tc>
          <w:tcPr>
            <w:tcW w:w="2785" w:type="dxa"/>
            <w:shd w:val="clear" w:color="auto" w:fill="DBE4F0"/>
            <w:tcMar>
              <w:top w:w="90" w:type="dxa"/>
              <w:left w:w="120" w:type="dxa"/>
              <w:bottom w:w="50" w:type="dxa"/>
              <w:right w:w="57" w:type="dxa"/>
            </w:tcMar>
            <w:vAlign w:val="center"/>
            <w:hideMark/>
          </w:tcPr>
          <w:p w14:paraId="65447F3F" w14:textId="77777777" w:rsidR="00EA184D" w:rsidRPr="000C5554" w:rsidRDefault="00EA184D" w:rsidP="00EA184D">
            <w:pPr>
              <w:ind w:left="101"/>
              <w:rPr>
                <w:rFonts w:ascii="Arial" w:hAnsi="Arial" w:cs="Arial"/>
              </w:rPr>
            </w:pPr>
            <w:r w:rsidRPr="000C5554">
              <w:rPr>
                <w:rFonts w:ascii="Arial" w:hAnsi="Arial" w:cs="Arial"/>
              </w:rPr>
              <w:t xml:space="preserve">Performance Measure </w:t>
            </w:r>
          </w:p>
        </w:tc>
        <w:tc>
          <w:tcPr>
            <w:tcW w:w="8015" w:type="dxa"/>
            <w:tcMar>
              <w:top w:w="90" w:type="dxa"/>
              <w:left w:w="120" w:type="dxa"/>
              <w:bottom w:w="50" w:type="dxa"/>
              <w:right w:w="57" w:type="dxa"/>
            </w:tcMar>
            <w:vAlign w:val="center"/>
            <w:hideMark/>
          </w:tcPr>
          <w:p w14:paraId="447CDC9D" w14:textId="32E2E140" w:rsidR="00EA184D" w:rsidRPr="000C5554" w:rsidRDefault="00EA184D" w:rsidP="00A67FE9">
            <w:pPr>
              <w:pStyle w:val="ListParagraph"/>
              <w:spacing w:after="360"/>
              <w:ind w:left="101" w:right="158"/>
              <w:contextualSpacing w:val="0"/>
              <w:rPr>
                <w:rFonts w:ascii="Arial" w:hAnsi="Arial" w:cs="Arial"/>
              </w:rPr>
            </w:pPr>
            <w:r w:rsidRPr="000C5554">
              <w:rPr>
                <w:rFonts w:ascii="Arial" w:hAnsi="Arial" w:cs="Arial"/>
              </w:rPr>
              <w:t>Percentage of adults 45*–75 years of age who had appropriate screening for colorectal cancer.</w:t>
            </w:r>
          </w:p>
          <w:p w14:paraId="0FD2784C" w14:textId="3206D0BB" w:rsidR="00EA184D" w:rsidRPr="000C5554" w:rsidRDefault="00EA184D" w:rsidP="00EA184D">
            <w:pPr>
              <w:pStyle w:val="ListParagraph"/>
              <w:ind w:left="104" w:right="152"/>
              <w:rPr>
                <w:rFonts w:ascii="Arial" w:hAnsi="Arial" w:cs="Arial"/>
              </w:rPr>
            </w:pPr>
            <w:r w:rsidRPr="000C5554">
              <w:rPr>
                <w:rFonts w:ascii="Arial" w:hAnsi="Arial" w:cs="Arial"/>
              </w:rPr>
              <w:t>*Use 46 on or after December 31 as the initial age to include in the assessment.</w:t>
            </w:r>
          </w:p>
        </w:tc>
      </w:tr>
      <w:tr w:rsidR="00EA184D" w:rsidRPr="000C5554" w14:paraId="59587F82" w14:textId="77777777" w:rsidTr="00471500">
        <w:trPr>
          <w:cantSplit/>
          <w:trHeight w:val="547"/>
        </w:trPr>
        <w:tc>
          <w:tcPr>
            <w:tcW w:w="2785" w:type="dxa"/>
            <w:shd w:val="clear" w:color="auto" w:fill="DBE4F0"/>
            <w:tcMar>
              <w:top w:w="90" w:type="dxa"/>
              <w:left w:w="120" w:type="dxa"/>
              <w:bottom w:w="50" w:type="dxa"/>
              <w:right w:w="57" w:type="dxa"/>
            </w:tcMar>
            <w:vAlign w:val="center"/>
            <w:hideMark/>
          </w:tcPr>
          <w:p w14:paraId="5BC53FAA" w14:textId="77777777" w:rsidR="00EA184D" w:rsidRPr="000C5554" w:rsidRDefault="00EA184D" w:rsidP="00EA184D">
            <w:pPr>
              <w:spacing w:before="120" w:after="120" w:line="240" w:lineRule="auto"/>
              <w:ind w:left="101"/>
              <w:rPr>
                <w:rFonts w:ascii="Arial" w:hAnsi="Arial" w:cs="Arial"/>
              </w:rPr>
            </w:pPr>
            <w:r w:rsidRPr="000C5554">
              <w:rPr>
                <w:rFonts w:ascii="Arial" w:hAnsi="Arial" w:cs="Arial"/>
              </w:rPr>
              <w:t xml:space="preserve">Target Goal Description </w:t>
            </w:r>
          </w:p>
        </w:tc>
        <w:tc>
          <w:tcPr>
            <w:tcW w:w="8015" w:type="dxa"/>
            <w:tcMar>
              <w:top w:w="90" w:type="dxa"/>
              <w:left w:w="120" w:type="dxa"/>
              <w:bottom w:w="50" w:type="dxa"/>
              <w:right w:w="57" w:type="dxa"/>
            </w:tcMar>
            <w:vAlign w:val="center"/>
            <w:hideMark/>
          </w:tcPr>
          <w:p w14:paraId="392847D5" w14:textId="183F29AB" w:rsidR="00EA184D" w:rsidRPr="000C5554" w:rsidRDefault="00EA184D" w:rsidP="00EA184D">
            <w:pPr>
              <w:spacing w:before="120" w:after="120" w:line="240" w:lineRule="auto"/>
              <w:ind w:left="104" w:right="152"/>
              <w:rPr>
                <w:rFonts w:ascii="Arial" w:hAnsi="Arial" w:cs="Arial"/>
                <w:i/>
              </w:rPr>
            </w:pPr>
          </w:p>
        </w:tc>
      </w:tr>
      <w:tr w:rsidR="00EA184D" w:rsidRPr="000C5554" w14:paraId="039479C1" w14:textId="77777777" w:rsidTr="00471500">
        <w:trPr>
          <w:cantSplit/>
          <w:trHeight w:val="740"/>
        </w:trPr>
        <w:tc>
          <w:tcPr>
            <w:tcW w:w="2785" w:type="dxa"/>
            <w:shd w:val="clear" w:color="auto" w:fill="DBE4F0"/>
            <w:tcMar>
              <w:top w:w="90" w:type="dxa"/>
              <w:left w:w="120" w:type="dxa"/>
              <w:bottom w:w="50" w:type="dxa"/>
              <w:right w:w="57" w:type="dxa"/>
            </w:tcMar>
            <w:vAlign w:val="center"/>
            <w:hideMark/>
          </w:tcPr>
          <w:p w14:paraId="332082DB" w14:textId="77777777" w:rsidR="00EA184D" w:rsidRPr="000C5554" w:rsidRDefault="00EA184D" w:rsidP="00EA184D">
            <w:pPr>
              <w:ind w:left="101"/>
              <w:rPr>
                <w:rFonts w:ascii="Arial" w:hAnsi="Arial" w:cs="Arial"/>
              </w:rPr>
            </w:pPr>
            <w:r w:rsidRPr="000C5554">
              <w:rPr>
                <w:rFonts w:ascii="Arial" w:hAnsi="Arial" w:cs="Arial"/>
              </w:rPr>
              <w:lastRenderedPageBreak/>
              <w:t xml:space="preserve">Numerator Description </w:t>
            </w:r>
          </w:p>
        </w:tc>
        <w:tc>
          <w:tcPr>
            <w:tcW w:w="8015" w:type="dxa"/>
            <w:tcMar>
              <w:top w:w="90" w:type="dxa"/>
              <w:left w:w="120" w:type="dxa"/>
              <w:bottom w:w="50" w:type="dxa"/>
              <w:right w:w="57" w:type="dxa"/>
            </w:tcMar>
            <w:hideMark/>
          </w:tcPr>
          <w:p w14:paraId="6E3A3A8D" w14:textId="68436A4A" w:rsidR="00EA184D" w:rsidRPr="000C5554" w:rsidRDefault="00EA184D" w:rsidP="00EA184D">
            <w:pPr>
              <w:pStyle w:val="ListParagraph"/>
              <w:ind w:left="104" w:right="152"/>
              <w:rPr>
                <w:rFonts w:ascii="Arial" w:hAnsi="Arial" w:cs="Arial"/>
              </w:rPr>
            </w:pPr>
            <w:r w:rsidRPr="000C5554">
              <w:rPr>
                <w:rFonts w:ascii="Arial" w:hAnsi="Arial" w:cs="Arial"/>
              </w:rPr>
              <w:t>Patients with one or more screenings for colorectal cancer. Appropriate screenings are defined by any one of the following criteria:</w:t>
            </w:r>
          </w:p>
          <w:p w14:paraId="0B4D172F" w14:textId="77777777" w:rsidR="00EA184D" w:rsidRPr="000C5554" w:rsidRDefault="00EA184D" w:rsidP="00EA184D">
            <w:pPr>
              <w:pStyle w:val="ListParagraph"/>
              <w:numPr>
                <w:ilvl w:val="0"/>
                <w:numId w:val="13"/>
              </w:numPr>
              <w:ind w:right="152"/>
              <w:rPr>
                <w:rFonts w:ascii="Arial" w:hAnsi="Arial" w:cs="Arial"/>
              </w:rPr>
            </w:pPr>
            <w:r w:rsidRPr="000C5554">
              <w:rPr>
                <w:rFonts w:ascii="Arial" w:eastAsiaTheme="minorEastAsia" w:hAnsi="Arial" w:cs="Arial"/>
              </w:rPr>
              <w:t>Fecal occult blood test (FOBT) during the measurement period.</w:t>
            </w:r>
          </w:p>
          <w:p w14:paraId="1A9E07D4" w14:textId="77777777" w:rsidR="00EA184D" w:rsidRPr="000C5554" w:rsidRDefault="00EA184D" w:rsidP="00EA184D">
            <w:pPr>
              <w:pStyle w:val="ListParagraph"/>
              <w:numPr>
                <w:ilvl w:val="0"/>
                <w:numId w:val="13"/>
              </w:numPr>
              <w:ind w:right="152"/>
              <w:rPr>
                <w:rFonts w:ascii="Arial" w:hAnsi="Arial" w:cs="Arial"/>
              </w:rPr>
            </w:pPr>
            <w:r w:rsidRPr="000C5554">
              <w:rPr>
                <w:rFonts w:ascii="Arial" w:hAnsi="Arial" w:cs="Arial"/>
              </w:rPr>
              <w:t xml:space="preserve">Fecal </w:t>
            </w:r>
            <w:r w:rsidRPr="000C5554">
              <w:rPr>
                <w:rFonts w:ascii="Arial" w:eastAsiaTheme="minorEastAsia" w:hAnsi="Arial" w:cs="Arial"/>
              </w:rPr>
              <w:t>immunochemical test (FIT)-deoxyribonucleic acid (DNA) during the measurement period or the 2 years prior to the measurement period.</w:t>
            </w:r>
          </w:p>
          <w:p w14:paraId="5056070F" w14:textId="77777777" w:rsidR="00EA184D" w:rsidRPr="000C5554" w:rsidRDefault="00EA184D" w:rsidP="00EA184D">
            <w:pPr>
              <w:pStyle w:val="ListParagraph"/>
              <w:numPr>
                <w:ilvl w:val="0"/>
                <w:numId w:val="13"/>
              </w:numPr>
              <w:ind w:right="152"/>
              <w:rPr>
                <w:rFonts w:ascii="Arial" w:hAnsi="Arial" w:cs="Arial"/>
              </w:rPr>
            </w:pPr>
            <w:r w:rsidRPr="000C5554">
              <w:rPr>
                <w:rFonts w:ascii="Arial" w:eastAsiaTheme="minorEastAsia" w:hAnsi="Arial" w:cs="Arial"/>
              </w:rPr>
              <w:t>Flexible sigmoidoscopy during the measurement period or the 4 years prior to the measurement period.</w:t>
            </w:r>
          </w:p>
          <w:p w14:paraId="243471EA" w14:textId="0B02E9C4" w:rsidR="00EA184D" w:rsidRPr="000C5554" w:rsidRDefault="00EA184D" w:rsidP="00EA184D">
            <w:pPr>
              <w:pStyle w:val="ListParagraph"/>
              <w:numPr>
                <w:ilvl w:val="0"/>
                <w:numId w:val="13"/>
              </w:numPr>
              <w:ind w:right="152"/>
              <w:rPr>
                <w:rFonts w:ascii="Arial" w:hAnsi="Arial" w:cs="Arial"/>
              </w:rPr>
            </w:pPr>
            <w:r w:rsidRPr="000C5554">
              <w:rPr>
                <w:rFonts w:ascii="Arial" w:eastAsiaTheme="minorEastAsia" w:hAnsi="Arial" w:cs="Arial"/>
              </w:rPr>
              <w:t>Computerized tomography (CT) colonography during the measurement period or the 4 years prior to the measurement period.</w:t>
            </w:r>
          </w:p>
          <w:p w14:paraId="1C22F16C" w14:textId="09CEA9D2" w:rsidR="00EA184D" w:rsidRPr="000C5554" w:rsidRDefault="00EA184D" w:rsidP="00EA184D">
            <w:pPr>
              <w:pStyle w:val="ListParagraph"/>
              <w:numPr>
                <w:ilvl w:val="0"/>
                <w:numId w:val="13"/>
              </w:numPr>
              <w:ind w:right="152"/>
              <w:rPr>
                <w:rFonts w:ascii="Arial" w:hAnsi="Arial" w:cs="Arial"/>
              </w:rPr>
            </w:pPr>
            <w:r w:rsidRPr="000C5554">
              <w:rPr>
                <w:rFonts w:ascii="Arial" w:hAnsi="Arial" w:cs="Arial"/>
              </w:rPr>
              <w:t>Colonoscopy during the measurement period or the 9 years prior to the measurement period.</w:t>
            </w:r>
          </w:p>
        </w:tc>
      </w:tr>
      <w:tr w:rsidR="00EA184D" w:rsidRPr="000C5554" w14:paraId="55F321B3" w14:textId="77777777" w:rsidTr="00471500">
        <w:trPr>
          <w:cantSplit/>
          <w:trHeight w:val="1306"/>
        </w:trPr>
        <w:tc>
          <w:tcPr>
            <w:tcW w:w="2785" w:type="dxa"/>
            <w:shd w:val="clear" w:color="auto" w:fill="DBE4F0"/>
            <w:tcMar>
              <w:top w:w="90" w:type="dxa"/>
              <w:left w:w="120" w:type="dxa"/>
              <w:bottom w:w="50" w:type="dxa"/>
              <w:right w:w="57" w:type="dxa"/>
            </w:tcMar>
            <w:vAlign w:val="center"/>
            <w:hideMark/>
          </w:tcPr>
          <w:p w14:paraId="720F9975" w14:textId="77777777" w:rsidR="00EA184D" w:rsidRPr="000C5554" w:rsidRDefault="00EA184D" w:rsidP="00EA184D">
            <w:pPr>
              <w:ind w:left="101"/>
              <w:rPr>
                <w:rFonts w:ascii="Arial" w:hAnsi="Arial" w:cs="Arial"/>
              </w:rPr>
            </w:pPr>
            <w:r w:rsidRPr="000C5554">
              <w:rPr>
                <w:rFonts w:ascii="Arial" w:hAnsi="Arial" w:cs="Arial"/>
              </w:rPr>
              <w:t xml:space="preserve">Denominator Description </w:t>
            </w:r>
          </w:p>
        </w:tc>
        <w:tc>
          <w:tcPr>
            <w:tcW w:w="8015" w:type="dxa"/>
            <w:tcMar>
              <w:top w:w="90" w:type="dxa"/>
              <w:left w:w="120" w:type="dxa"/>
              <w:bottom w:w="50" w:type="dxa"/>
              <w:right w:w="57" w:type="dxa"/>
            </w:tcMar>
            <w:hideMark/>
          </w:tcPr>
          <w:p w14:paraId="4DA95CCE" w14:textId="7D518800" w:rsidR="00EA184D" w:rsidRPr="000C5554" w:rsidRDefault="00EA184D" w:rsidP="00A67FE9">
            <w:pPr>
              <w:pStyle w:val="ListParagraph"/>
              <w:spacing w:after="360"/>
              <w:ind w:left="101" w:right="158"/>
              <w:contextualSpacing w:val="0"/>
              <w:rPr>
                <w:rFonts w:ascii="Arial" w:hAnsi="Arial" w:cs="Arial"/>
              </w:rPr>
            </w:pPr>
            <w:r w:rsidRPr="000C5554">
              <w:rPr>
                <w:rFonts w:ascii="Arial" w:hAnsi="Arial" w:cs="Arial"/>
              </w:rPr>
              <w:t>Patients 46 through 75 years of age by the end of the measurement period with an eligible countable visit during the measurement period.</w:t>
            </w:r>
          </w:p>
          <w:p w14:paraId="73749CA2" w14:textId="30E9AAF7" w:rsidR="00EA184D" w:rsidRPr="000C5554" w:rsidRDefault="00EA184D" w:rsidP="00EA184D">
            <w:pPr>
              <w:pStyle w:val="ListParagraph"/>
              <w:ind w:left="104" w:right="152"/>
              <w:rPr>
                <w:rFonts w:ascii="Arial" w:hAnsi="Arial" w:cs="Arial"/>
              </w:rPr>
            </w:pPr>
            <w:r w:rsidRPr="000C5554">
              <w:rPr>
                <w:rFonts w:ascii="Arial" w:hAnsi="Arial" w:cs="Arial"/>
              </w:rPr>
              <w:t>Include patients with birthdate on or after January 1, 1948, and birthdate on or before December 31, 1977.</w:t>
            </w:r>
          </w:p>
          <w:p w14:paraId="0ABF4FBB" w14:textId="77777777" w:rsidR="00EA184D" w:rsidRPr="000C5554" w:rsidRDefault="00EA184D" w:rsidP="00EA184D">
            <w:pPr>
              <w:pStyle w:val="TableParagraph"/>
              <w:ind w:right="152"/>
              <w:rPr>
                <w:rFonts w:ascii="Arial" w:hAnsi="Arial" w:cs="Arial"/>
              </w:rPr>
            </w:pPr>
            <w:r w:rsidRPr="000C5554">
              <w:rPr>
                <w:rFonts w:ascii="Arial" w:hAnsi="Arial" w:cs="Arial"/>
              </w:rPr>
              <w:t>Exclusions:</w:t>
            </w:r>
          </w:p>
          <w:p w14:paraId="5D316E72" w14:textId="77777777" w:rsidR="00EA184D" w:rsidRPr="000C5554" w:rsidRDefault="00EA184D" w:rsidP="00EA184D">
            <w:pPr>
              <w:pStyle w:val="TableParagraph"/>
              <w:numPr>
                <w:ilvl w:val="0"/>
                <w:numId w:val="23"/>
              </w:numPr>
              <w:ind w:right="152"/>
              <w:rPr>
                <w:rFonts w:ascii="Arial" w:hAnsi="Arial" w:cs="Arial"/>
              </w:rPr>
            </w:pPr>
            <w:r w:rsidRPr="000C5554">
              <w:rPr>
                <w:rFonts w:ascii="Arial" w:hAnsi="Arial" w:cs="Arial"/>
              </w:rPr>
              <w:t xml:space="preserve">Patients with a diagnosis of colorectal cancer or </w:t>
            </w:r>
            <w:proofErr w:type="gramStart"/>
            <w:r w:rsidRPr="000C5554">
              <w:rPr>
                <w:rFonts w:ascii="Arial" w:hAnsi="Arial" w:cs="Arial"/>
              </w:rPr>
              <w:t>a past history</w:t>
            </w:r>
            <w:proofErr w:type="gramEnd"/>
            <w:r w:rsidRPr="000C5554">
              <w:rPr>
                <w:rFonts w:ascii="Arial" w:hAnsi="Arial" w:cs="Arial"/>
              </w:rPr>
              <w:t xml:space="preserve"> of total colectomy.</w:t>
            </w:r>
          </w:p>
          <w:p w14:paraId="5E682DBE" w14:textId="77777777" w:rsidR="00EA184D" w:rsidRPr="000C5554" w:rsidRDefault="00EA184D" w:rsidP="00EA184D">
            <w:pPr>
              <w:pStyle w:val="TableParagraph"/>
              <w:numPr>
                <w:ilvl w:val="0"/>
                <w:numId w:val="23"/>
              </w:numPr>
              <w:ind w:right="152"/>
              <w:rPr>
                <w:rFonts w:ascii="Arial" w:hAnsi="Arial" w:cs="Arial"/>
              </w:rPr>
            </w:pPr>
            <w:r w:rsidRPr="000C5554">
              <w:rPr>
                <w:rFonts w:ascii="Arial" w:hAnsi="Arial" w:cs="Arial"/>
              </w:rPr>
              <w:t>Patients who were receiving palliative or hospice care during the measurement period.</w:t>
            </w:r>
          </w:p>
          <w:p w14:paraId="24A9391D" w14:textId="77777777" w:rsidR="00EA184D" w:rsidRPr="000C5554" w:rsidRDefault="00EA184D" w:rsidP="00EA184D">
            <w:pPr>
              <w:pStyle w:val="TableParagraph"/>
              <w:numPr>
                <w:ilvl w:val="0"/>
                <w:numId w:val="23"/>
              </w:numPr>
              <w:ind w:right="152"/>
              <w:rPr>
                <w:rFonts w:ascii="Arial" w:hAnsi="Arial" w:cs="Arial"/>
              </w:rPr>
            </w:pPr>
            <w:r w:rsidRPr="000C5554">
              <w:rPr>
                <w:rFonts w:ascii="Arial" w:hAnsi="Arial" w:cs="Arial"/>
              </w:rPr>
              <w:t>Patients aged 66 or older who were living long-term in an institution for more than 90 consecutive days during the measurement period.</w:t>
            </w:r>
          </w:p>
          <w:p w14:paraId="3C7142C8" w14:textId="77777777" w:rsidR="00EA184D" w:rsidRPr="000C5554" w:rsidRDefault="00EA184D" w:rsidP="00EA184D">
            <w:pPr>
              <w:pStyle w:val="TableParagraph"/>
              <w:numPr>
                <w:ilvl w:val="0"/>
                <w:numId w:val="23"/>
              </w:numPr>
              <w:ind w:right="152"/>
              <w:rPr>
                <w:rFonts w:ascii="Arial" w:hAnsi="Arial" w:cs="Arial"/>
              </w:rPr>
            </w:pPr>
            <w:r w:rsidRPr="000C5554">
              <w:rPr>
                <w:rFonts w:ascii="Arial" w:hAnsi="Arial" w:cs="Arial"/>
              </w:rPr>
              <w:t xml:space="preserve">Patients aged 66 and older by the end of the measurement period with an indication of frailty for any part of the measurement period who also meet any of the following advanced illness criteria: </w:t>
            </w:r>
          </w:p>
          <w:p w14:paraId="2F402A5D" w14:textId="3A6F5DF0" w:rsidR="00EA184D" w:rsidRPr="000C5554" w:rsidRDefault="00EA184D" w:rsidP="0043695B">
            <w:pPr>
              <w:pStyle w:val="TableParagraph"/>
              <w:numPr>
                <w:ilvl w:val="1"/>
                <w:numId w:val="27"/>
              </w:numPr>
              <w:ind w:left="1503" w:right="152"/>
              <w:rPr>
                <w:rFonts w:ascii="Arial" w:hAnsi="Arial" w:cs="Arial"/>
              </w:rPr>
            </w:pPr>
            <w:r w:rsidRPr="000C5554">
              <w:rPr>
                <w:rFonts w:ascii="Arial" w:hAnsi="Arial" w:cs="Arial"/>
              </w:rPr>
              <w:t>advanced illness with one inpatient visit or two outpatient visits during the measurement period or the year prior; or</w:t>
            </w:r>
          </w:p>
          <w:p w14:paraId="456BDC66" w14:textId="2094A9B7" w:rsidR="00EA184D" w:rsidRPr="000C5554" w:rsidRDefault="00EA184D" w:rsidP="0043695B">
            <w:pPr>
              <w:pStyle w:val="TableParagraph"/>
              <w:numPr>
                <w:ilvl w:val="1"/>
                <w:numId w:val="27"/>
              </w:numPr>
              <w:ind w:left="1503" w:right="152"/>
              <w:rPr>
                <w:rFonts w:ascii="Arial" w:hAnsi="Arial" w:cs="Arial"/>
              </w:rPr>
            </w:pPr>
            <w:r w:rsidRPr="000C5554">
              <w:rPr>
                <w:rFonts w:ascii="Arial" w:hAnsi="Arial" w:cs="Arial"/>
              </w:rPr>
              <w:t>taking dementia medications during the measurement period or the year prior.</w:t>
            </w:r>
          </w:p>
        </w:tc>
      </w:tr>
      <w:tr w:rsidR="00EA184D" w:rsidRPr="000C5554" w14:paraId="23A3ED18" w14:textId="77777777" w:rsidTr="00471500">
        <w:trPr>
          <w:cantSplit/>
          <w:trHeight w:val="1481"/>
        </w:trPr>
        <w:tc>
          <w:tcPr>
            <w:tcW w:w="2785" w:type="dxa"/>
            <w:tcBorders>
              <w:bottom w:val="single" w:sz="24" w:space="0" w:color="800000"/>
            </w:tcBorders>
            <w:shd w:val="clear" w:color="auto" w:fill="DBE4F0"/>
            <w:tcMar>
              <w:top w:w="90" w:type="dxa"/>
              <w:left w:w="120" w:type="dxa"/>
              <w:bottom w:w="50" w:type="dxa"/>
              <w:right w:w="57" w:type="dxa"/>
            </w:tcMar>
            <w:vAlign w:val="center"/>
            <w:hideMark/>
          </w:tcPr>
          <w:p w14:paraId="6B60B866" w14:textId="77777777" w:rsidR="00EA184D" w:rsidRPr="000C5554" w:rsidRDefault="00EA184D" w:rsidP="00EA184D">
            <w:pPr>
              <w:ind w:left="101"/>
              <w:rPr>
                <w:rFonts w:ascii="Arial" w:hAnsi="Arial" w:cs="Arial"/>
              </w:rPr>
            </w:pPr>
            <w:r w:rsidRPr="000C5554">
              <w:rPr>
                <w:rFonts w:ascii="Arial" w:hAnsi="Arial" w:cs="Arial"/>
              </w:rPr>
              <w:t xml:space="preserve">Baseline Data </w:t>
            </w:r>
          </w:p>
        </w:tc>
        <w:tc>
          <w:tcPr>
            <w:tcW w:w="8015" w:type="dxa"/>
            <w:tcBorders>
              <w:bottom w:val="single" w:sz="24" w:space="0" w:color="800000"/>
            </w:tcBorders>
            <w:tcMar>
              <w:top w:w="90" w:type="dxa"/>
              <w:left w:w="120" w:type="dxa"/>
              <w:bottom w:w="50" w:type="dxa"/>
              <w:right w:w="57" w:type="dxa"/>
            </w:tcMar>
            <w:vAlign w:val="center"/>
            <w:hideMark/>
          </w:tcPr>
          <w:p w14:paraId="788F223A" w14:textId="732AEBB3" w:rsidR="00EA184D" w:rsidRPr="000C5554" w:rsidRDefault="00EA184D" w:rsidP="00EA184D">
            <w:pPr>
              <w:spacing w:after="0"/>
              <w:ind w:left="101" w:right="158"/>
              <w:rPr>
                <w:rFonts w:ascii="Arial" w:hAnsi="Arial" w:cs="Arial"/>
                <w:i/>
                <w:iCs/>
              </w:rPr>
            </w:pPr>
            <w:r w:rsidRPr="000C5554">
              <w:rPr>
                <w:rFonts w:ascii="Arial" w:hAnsi="Arial" w:cs="Arial"/>
                <w:b/>
                <w:bCs/>
              </w:rPr>
              <w:t>Baseline Year</w:t>
            </w:r>
            <w:r w:rsidRPr="000C5554">
              <w:rPr>
                <w:rFonts w:ascii="Arial" w:hAnsi="Arial" w:cs="Arial"/>
              </w:rPr>
              <w:t>:</w:t>
            </w:r>
          </w:p>
          <w:p w14:paraId="262110F8" w14:textId="4EF4C283" w:rsidR="00EA184D" w:rsidRPr="000C5554" w:rsidRDefault="00EA184D" w:rsidP="00EA184D">
            <w:pPr>
              <w:spacing w:after="0"/>
              <w:ind w:left="101" w:right="158"/>
              <w:rPr>
                <w:rFonts w:ascii="Arial" w:hAnsi="Arial" w:cs="Arial"/>
              </w:rPr>
            </w:pPr>
            <w:r w:rsidRPr="000C5554">
              <w:rPr>
                <w:rFonts w:ascii="Arial" w:hAnsi="Arial" w:cs="Arial"/>
                <w:b/>
                <w:bCs/>
              </w:rPr>
              <w:t>Measure Type</w:t>
            </w:r>
            <w:r w:rsidRPr="000C5554">
              <w:rPr>
                <w:rFonts w:ascii="Arial" w:hAnsi="Arial" w:cs="Arial"/>
              </w:rPr>
              <w:t>:</w:t>
            </w:r>
          </w:p>
          <w:p w14:paraId="5D94C459" w14:textId="3A5E0E6E" w:rsidR="00EA184D" w:rsidRPr="000C5554" w:rsidRDefault="00EA184D" w:rsidP="00EA184D">
            <w:pPr>
              <w:spacing w:after="0"/>
              <w:ind w:left="101" w:right="158"/>
              <w:rPr>
                <w:rFonts w:ascii="Arial" w:hAnsi="Arial" w:cs="Arial"/>
              </w:rPr>
            </w:pPr>
            <w:r w:rsidRPr="000C5554">
              <w:rPr>
                <w:rFonts w:ascii="Arial" w:hAnsi="Arial" w:cs="Arial"/>
                <w:b/>
                <w:bCs/>
              </w:rPr>
              <w:t>Numerator</w:t>
            </w:r>
            <w:r w:rsidRPr="000C5554">
              <w:rPr>
                <w:rFonts w:ascii="Arial" w:hAnsi="Arial" w:cs="Arial"/>
              </w:rPr>
              <w:t>:</w:t>
            </w:r>
          </w:p>
          <w:p w14:paraId="2F3D6466" w14:textId="0701F93E" w:rsidR="00EA184D" w:rsidRPr="000C5554" w:rsidRDefault="00EA184D" w:rsidP="00EA184D">
            <w:pPr>
              <w:spacing w:after="0"/>
              <w:ind w:left="101" w:right="158"/>
              <w:rPr>
                <w:rFonts w:ascii="Arial" w:hAnsi="Arial" w:cs="Arial"/>
              </w:rPr>
            </w:pPr>
            <w:r w:rsidRPr="000C5554">
              <w:rPr>
                <w:rFonts w:ascii="Arial" w:hAnsi="Arial" w:cs="Arial"/>
                <w:b/>
                <w:bCs/>
              </w:rPr>
              <w:t>Denominator</w:t>
            </w:r>
            <w:r w:rsidRPr="000C5554">
              <w:rPr>
                <w:rFonts w:ascii="Arial" w:hAnsi="Arial" w:cs="Arial"/>
              </w:rPr>
              <w:t>:</w:t>
            </w:r>
          </w:p>
          <w:p w14:paraId="61415D44" w14:textId="70D5078B" w:rsidR="00EA184D" w:rsidRPr="000C5554" w:rsidRDefault="00EA184D" w:rsidP="00EA184D">
            <w:pPr>
              <w:spacing w:after="0"/>
              <w:ind w:left="101" w:right="158"/>
              <w:rPr>
                <w:rFonts w:ascii="Arial" w:hAnsi="Arial" w:cs="Arial"/>
              </w:rPr>
            </w:pPr>
            <w:r w:rsidRPr="000C5554">
              <w:rPr>
                <w:rFonts w:ascii="Arial" w:hAnsi="Arial" w:cs="Arial"/>
                <w:b/>
                <w:bCs/>
              </w:rPr>
              <w:t>Calculated Baseline</w:t>
            </w:r>
            <w:r w:rsidRPr="000C5554">
              <w:rPr>
                <w:rFonts w:ascii="Arial" w:hAnsi="Arial" w:cs="Arial"/>
              </w:rPr>
              <w:t>:</w:t>
            </w:r>
          </w:p>
        </w:tc>
      </w:tr>
      <w:tr w:rsidR="001D64D3" w:rsidRPr="008C0F60" w14:paraId="1FF8A880"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19821119"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2DD6AEB2"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1D64D3" w:rsidRPr="008C0F60" w14:paraId="43090BFB"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2164F511"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lastRenderedPageBreak/>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391A5A5A"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EA184D" w:rsidRPr="000C5554" w14:paraId="2F11FFC9"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62CB8111" w14:textId="77777777" w:rsidR="00EA184D" w:rsidRPr="000C5554" w:rsidRDefault="00EA184D" w:rsidP="00EA184D">
            <w:pPr>
              <w:ind w:left="101"/>
              <w:rPr>
                <w:rFonts w:ascii="Arial" w:hAnsi="Arial" w:cs="Arial"/>
              </w:rPr>
            </w:pPr>
            <w:r w:rsidRPr="000C5554">
              <w:rPr>
                <w:rFonts w:ascii="Arial" w:hAnsi="Arial" w:cs="Arial"/>
              </w:rPr>
              <w:t>Data Source &amp; Methodology</w:t>
            </w:r>
          </w:p>
        </w:tc>
        <w:tc>
          <w:tcPr>
            <w:tcW w:w="8015" w:type="dxa"/>
            <w:tcMar>
              <w:top w:w="90" w:type="dxa"/>
              <w:left w:w="120" w:type="dxa"/>
              <w:bottom w:w="50" w:type="dxa"/>
              <w:right w:w="57" w:type="dxa"/>
            </w:tcMar>
            <w:hideMark/>
          </w:tcPr>
          <w:p w14:paraId="342350BA" w14:textId="378F4686" w:rsidR="00EA184D" w:rsidRPr="000C5554" w:rsidRDefault="00EA184D" w:rsidP="00EA184D">
            <w:pPr>
              <w:spacing w:after="0"/>
              <w:ind w:left="104" w:right="152"/>
              <w:rPr>
                <w:rFonts w:ascii="Arial" w:hAnsi="Arial" w:cs="Arial"/>
              </w:rPr>
            </w:pPr>
            <w:r w:rsidRPr="000C5554">
              <w:rPr>
                <w:rFonts w:ascii="Arial" w:hAnsi="Arial" w:cs="Arial"/>
                <w:b/>
                <w:bCs/>
              </w:rPr>
              <w:t>Data Source</w:t>
            </w:r>
            <w:r w:rsidRPr="000C5554">
              <w:rPr>
                <w:rFonts w:ascii="Arial" w:hAnsi="Arial" w:cs="Arial"/>
              </w:rPr>
              <w:t>: [_] EHR [_] Chart Audit [_] Other</w:t>
            </w:r>
          </w:p>
          <w:p w14:paraId="49DCCA75" w14:textId="0E91533B" w:rsidR="00EA184D" w:rsidRPr="000C5554" w:rsidRDefault="00EA184D" w:rsidP="00A67FE9">
            <w:pPr>
              <w:tabs>
                <w:tab w:val="left" w:pos="6571"/>
              </w:tabs>
              <w:spacing w:after="0"/>
              <w:ind w:left="104" w:right="152"/>
              <w:rPr>
                <w:rFonts w:ascii="Arial" w:hAnsi="Arial" w:cs="Arial"/>
              </w:rPr>
            </w:pPr>
            <w:r w:rsidRPr="000C5554">
              <w:rPr>
                <w:rFonts w:ascii="Arial" w:hAnsi="Arial" w:cs="Arial"/>
              </w:rPr>
              <w:t xml:space="preserve">(If Other, please specify): </w:t>
            </w:r>
            <w:r w:rsidRPr="000C5554">
              <w:rPr>
                <w:rFonts w:ascii="Arial" w:hAnsi="Arial" w:cs="Arial"/>
                <w:u w:val="single" w:color="000000"/>
              </w:rPr>
              <w:tab/>
            </w:r>
          </w:p>
          <w:p w14:paraId="364FD102" w14:textId="4D6417DB"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Data Methodology Description</w:t>
            </w:r>
            <w:r w:rsidRPr="000C5554">
              <w:rPr>
                <w:rFonts w:ascii="Arial" w:hAnsi="Arial" w:cs="Arial"/>
              </w:rPr>
              <w:t>:</w:t>
            </w:r>
          </w:p>
        </w:tc>
      </w:tr>
      <w:tr w:rsidR="00EA184D" w:rsidRPr="000C5554" w14:paraId="2B8F8EF2"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608E957D" w14:textId="77777777" w:rsidR="00EA184D" w:rsidRPr="000C5554" w:rsidRDefault="00EA184D" w:rsidP="00EA184D">
            <w:pPr>
              <w:spacing w:after="0"/>
              <w:ind w:left="101"/>
              <w:rPr>
                <w:rFonts w:ascii="Arial" w:hAnsi="Arial" w:cs="Arial"/>
              </w:rPr>
            </w:pPr>
            <w:r w:rsidRPr="000C5554">
              <w:rPr>
                <w:rFonts w:ascii="Arial" w:hAnsi="Arial" w:cs="Arial"/>
              </w:rPr>
              <w:t xml:space="preserve">Key Factor and Major Planned Action #1 </w:t>
            </w:r>
          </w:p>
        </w:tc>
        <w:tc>
          <w:tcPr>
            <w:tcW w:w="8015" w:type="dxa"/>
            <w:tcMar>
              <w:top w:w="90" w:type="dxa"/>
              <w:left w:w="120" w:type="dxa"/>
              <w:bottom w:w="50" w:type="dxa"/>
              <w:right w:w="57" w:type="dxa"/>
            </w:tcMar>
            <w:vAlign w:val="center"/>
            <w:hideMark/>
          </w:tcPr>
          <w:p w14:paraId="5909C396" w14:textId="13F41922" w:rsidR="00EA184D" w:rsidRPr="000C5554" w:rsidRDefault="00EA184D" w:rsidP="00EA184D">
            <w:pPr>
              <w:spacing w:after="0" w:line="276" w:lineRule="auto"/>
              <w:ind w:left="104"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7502410B" w14:textId="1E0449A1"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50B785A9" w14:textId="21F2E439"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2BC42AB0"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3D6B98A1" w14:textId="77777777" w:rsidR="00EA184D" w:rsidRPr="000C5554" w:rsidRDefault="00EA184D" w:rsidP="00EA184D">
            <w:pPr>
              <w:spacing w:after="0"/>
              <w:ind w:left="101"/>
              <w:rPr>
                <w:rFonts w:ascii="Arial" w:hAnsi="Arial" w:cs="Arial"/>
              </w:rPr>
            </w:pPr>
            <w:r w:rsidRPr="000C5554">
              <w:rPr>
                <w:rFonts w:ascii="Arial" w:hAnsi="Arial" w:cs="Arial"/>
              </w:rPr>
              <w:t xml:space="preserve">Key Factor and Major Planned Action #2 </w:t>
            </w:r>
          </w:p>
        </w:tc>
        <w:tc>
          <w:tcPr>
            <w:tcW w:w="8015" w:type="dxa"/>
            <w:tcMar>
              <w:top w:w="90" w:type="dxa"/>
              <w:left w:w="120" w:type="dxa"/>
              <w:bottom w:w="50" w:type="dxa"/>
              <w:right w:w="57" w:type="dxa"/>
            </w:tcMar>
            <w:vAlign w:val="center"/>
            <w:hideMark/>
          </w:tcPr>
          <w:p w14:paraId="63CB3399" w14:textId="7E2A200B" w:rsidR="00EA184D" w:rsidRPr="000C5554" w:rsidRDefault="00EA184D" w:rsidP="00EA184D">
            <w:pPr>
              <w:spacing w:after="0" w:line="276" w:lineRule="auto"/>
              <w:ind w:left="104"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61BE8CA6" w14:textId="213D0CA0"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37E01CF8" w14:textId="0BBFB2C8"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Major Planned Action Description</w:t>
            </w:r>
            <w:r w:rsidR="00A67FE9">
              <w:rPr>
                <w:rFonts w:ascii="Arial" w:hAnsi="Arial" w:cs="Arial"/>
                <w:b/>
                <w:bCs/>
              </w:rPr>
              <w:t>:</w:t>
            </w:r>
          </w:p>
        </w:tc>
      </w:tr>
      <w:tr w:rsidR="00EA184D" w:rsidRPr="000C5554" w14:paraId="6CAB8DD0"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1FA67E8D" w14:textId="77777777" w:rsidR="00EA184D" w:rsidRPr="000C5554" w:rsidRDefault="00EA184D" w:rsidP="00EA184D">
            <w:pPr>
              <w:spacing w:after="0"/>
              <w:ind w:left="101"/>
              <w:rPr>
                <w:rFonts w:ascii="Arial" w:hAnsi="Arial" w:cs="Arial"/>
              </w:rPr>
            </w:pPr>
            <w:r w:rsidRPr="000C5554">
              <w:rPr>
                <w:rFonts w:ascii="Arial" w:hAnsi="Arial" w:cs="Arial"/>
              </w:rPr>
              <w:t>Key Factor and Major Planned Action #3</w:t>
            </w:r>
            <w:r w:rsidRPr="000C5554">
              <w:rPr>
                <w:rFonts w:ascii="Arial" w:eastAsia="Calibri" w:hAnsi="Arial" w:cs="Arial"/>
              </w:rPr>
              <w:t xml:space="preserve"> </w:t>
            </w:r>
          </w:p>
        </w:tc>
        <w:tc>
          <w:tcPr>
            <w:tcW w:w="8015" w:type="dxa"/>
            <w:tcMar>
              <w:top w:w="90" w:type="dxa"/>
              <w:left w:w="120" w:type="dxa"/>
              <w:bottom w:w="50" w:type="dxa"/>
              <w:right w:w="57" w:type="dxa"/>
            </w:tcMar>
            <w:vAlign w:val="center"/>
            <w:hideMark/>
          </w:tcPr>
          <w:p w14:paraId="5151AE2E" w14:textId="77777777" w:rsidR="00EA184D" w:rsidRPr="000C5554" w:rsidRDefault="00EA184D" w:rsidP="00EA184D">
            <w:pPr>
              <w:spacing w:after="0" w:line="274" w:lineRule="auto"/>
              <w:ind w:left="101" w:right="158"/>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740DFA1A" w14:textId="5F65ACBC"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582DB5FD" w14:textId="5C87950C"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6E919BC1" w14:textId="77777777" w:rsidTr="00471500">
        <w:trPr>
          <w:cantSplit/>
          <w:trHeight w:val="419"/>
        </w:trPr>
        <w:tc>
          <w:tcPr>
            <w:tcW w:w="2785" w:type="dxa"/>
            <w:shd w:val="clear" w:color="auto" w:fill="DBE4F0"/>
            <w:tcMar>
              <w:top w:w="90" w:type="dxa"/>
              <w:left w:w="120" w:type="dxa"/>
              <w:bottom w:w="50" w:type="dxa"/>
              <w:right w:w="57" w:type="dxa"/>
            </w:tcMar>
            <w:vAlign w:val="center"/>
            <w:hideMark/>
          </w:tcPr>
          <w:p w14:paraId="0C6C5BC7" w14:textId="77777777" w:rsidR="00EA184D" w:rsidRPr="000C5554" w:rsidRDefault="00EA184D" w:rsidP="00EA184D">
            <w:pPr>
              <w:ind w:left="101"/>
              <w:rPr>
                <w:rFonts w:ascii="Arial" w:hAnsi="Arial" w:cs="Arial"/>
              </w:rPr>
            </w:pPr>
            <w:r w:rsidRPr="000C5554">
              <w:rPr>
                <w:rFonts w:ascii="Arial" w:hAnsi="Arial" w:cs="Arial"/>
              </w:rPr>
              <w:t>Comments</w:t>
            </w:r>
            <w:r w:rsidRPr="000C5554">
              <w:rPr>
                <w:rFonts w:ascii="Arial" w:eastAsia="Calibri" w:hAnsi="Arial" w:cs="Arial"/>
              </w:rPr>
              <w:t xml:space="preserve"> </w:t>
            </w:r>
          </w:p>
        </w:tc>
        <w:tc>
          <w:tcPr>
            <w:tcW w:w="8015" w:type="dxa"/>
            <w:tcMar>
              <w:top w:w="90" w:type="dxa"/>
              <w:left w:w="120" w:type="dxa"/>
              <w:bottom w:w="50" w:type="dxa"/>
              <w:right w:w="57" w:type="dxa"/>
            </w:tcMar>
            <w:vAlign w:val="center"/>
            <w:hideMark/>
          </w:tcPr>
          <w:p w14:paraId="34099478" w14:textId="453557AC" w:rsidR="00EA184D" w:rsidRPr="000C5554" w:rsidRDefault="00EA184D" w:rsidP="00EA184D">
            <w:pPr>
              <w:spacing w:after="0"/>
              <w:ind w:left="101" w:right="158"/>
              <w:rPr>
                <w:rFonts w:ascii="Arial" w:hAnsi="Arial" w:cs="Arial"/>
              </w:rPr>
            </w:pPr>
          </w:p>
        </w:tc>
      </w:tr>
    </w:tbl>
    <w:p w14:paraId="5BA6C2C5" w14:textId="15457229" w:rsidR="002351F9" w:rsidRDefault="00A67FE9" w:rsidP="00A67FE9">
      <w:pPr>
        <w:pStyle w:val="Heading2"/>
      </w:pPr>
      <w:r w:rsidRPr="000C5554">
        <w:t>9. Focus Area: Breast Cancer Screening</w:t>
      </w: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50" w:type="dxa"/>
          <w:right w:w="17" w:type="dxa"/>
        </w:tblCellMar>
        <w:tblLook w:val="04A0" w:firstRow="1" w:lastRow="0" w:firstColumn="1" w:lastColumn="0" w:noHBand="0" w:noVBand="1"/>
      </w:tblPr>
      <w:tblGrid>
        <w:gridCol w:w="2789"/>
        <w:gridCol w:w="8011"/>
      </w:tblGrid>
      <w:tr w:rsidR="00EA184D" w:rsidRPr="000C5554" w14:paraId="23C4CAB7" w14:textId="77777777" w:rsidTr="00471500">
        <w:trPr>
          <w:cantSplit/>
          <w:trHeight w:val="432"/>
          <w:tblHeader/>
        </w:trPr>
        <w:tc>
          <w:tcPr>
            <w:tcW w:w="2785" w:type="dxa"/>
            <w:shd w:val="clear" w:color="auto" w:fill="94B3D6"/>
            <w:tcMar>
              <w:top w:w="90" w:type="dxa"/>
              <w:left w:w="120" w:type="dxa"/>
              <w:bottom w:w="50" w:type="dxa"/>
              <w:right w:w="57" w:type="dxa"/>
            </w:tcMar>
            <w:vAlign w:val="center"/>
            <w:hideMark/>
          </w:tcPr>
          <w:p w14:paraId="638D99E4" w14:textId="5C84635E" w:rsidR="00EA184D" w:rsidRPr="000C5554" w:rsidRDefault="00EA184D" w:rsidP="00EA184D">
            <w:pPr>
              <w:spacing w:before="120" w:after="120" w:line="240" w:lineRule="auto"/>
              <w:ind w:left="101" w:right="158"/>
              <w:rPr>
                <w:rFonts w:ascii="Arial" w:hAnsi="Arial" w:cs="Arial"/>
              </w:rPr>
            </w:pPr>
            <w:r w:rsidRPr="000C5554">
              <w:rPr>
                <w:rFonts w:ascii="Arial" w:hAnsi="Arial" w:cs="Arial"/>
                <w:b/>
                <w:bCs/>
              </w:rPr>
              <w:t>9. Focus Area: Breast Cancer Screening</w:t>
            </w:r>
          </w:p>
        </w:tc>
        <w:tc>
          <w:tcPr>
            <w:tcW w:w="8015" w:type="dxa"/>
            <w:shd w:val="clear" w:color="auto" w:fill="94B3D6"/>
            <w:vAlign w:val="center"/>
          </w:tcPr>
          <w:p w14:paraId="631124FC" w14:textId="0DC7584F" w:rsidR="00EA184D" w:rsidRPr="000C5554" w:rsidRDefault="00EA184D" w:rsidP="00EA184D">
            <w:pPr>
              <w:spacing w:before="120" w:after="120" w:line="240" w:lineRule="auto"/>
              <w:ind w:left="101" w:right="158"/>
              <w:rPr>
                <w:rFonts w:ascii="Arial" w:hAnsi="Arial" w:cs="Arial"/>
              </w:rPr>
            </w:pPr>
            <w:r w:rsidRPr="00E640B0">
              <w:rPr>
                <w:rFonts w:ascii="Arial" w:hAnsi="Arial" w:cs="Arial"/>
                <w:color w:val="94B3D6"/>
              </w:rPr>
              <w:t>[blank]</w:t>
            </w:r>
          </w:p>
        </w:tc>
      </w:tr>
      <w:tr w:rsidR="00EA184D" w:rsidRPr="000C5554" w14:paraId="5D84503E" w14:textId="77777777" w:rsidTr="00471500">
        <w:trPr>
          <w:cantSplit/>
          <w:trHeight w:val="1151"/>
        </w:trPr>
        <w:tc>
          <w:tcPr>
            <w:tcW w:w="2785" w:type="dxa"/>
            <w:shd w:val="clear" w:color="auto" w:fill="DBE4F0"/>
            <w:tcMar>
              <w:top w:w="90" w:type="dxa"/>
              <w:left w:w="120" w:type="dxa"/>
              <w:bottom w:w="50" w:type="dxa"/>
              <w:right w:w="57" w:type="dxa"/>
            </w:tcMar>
            <w:vAlign w:val="center"/>
            <w:hideMark/>
          </w:tcPr>
          <w:p w14:paraId="4FA188ED" w14:textId="77777777" w:rsidR="00EA184D" w:rsidRPr="000C5554" w:rsidRDefault="00EA184D" w:rsidP="00EA184D">
            <w:pPr>
              <w:ind w:left="101"/>
              <w:rPr>
                <w:rFonts w:ascii="Arial" w:hAnsi="Arial" w:cs="Arial"/>
              </w:rPr>
            </w:pPr>
            <w:r w:rsidRPr="000C5554">
              <w:rPr>
                <w:rFonts w:ascii="Arial" w:hAnsi="Arial" w:cs="Arial"/>
              </w:rPr>
              <w:t xml:space="preserve">Performance Measure </w:t>
            </w:r>
          </w:p>
        </w:tc>
        <w:tc>
          <w:tcPr>
            <w:tcW w:w="8015" w:type="dxa"/>
            <w:tcMar>
              <w:top w:w="90" w:type="dxa"/>
              <w:left w:w="120" w:type="dxa"/>
              <w:bottom w:w="50" w:type="dxa"/>
              <w:right w:w="57" w:type="dxa"/>
            </w:tcMar>
            <w:vAlign w:val="center"/>
            <w:hideMark/>
          </w:tcPr>
          <w:p w14:paraId="030EB9A7" w14:textId="48BCD6EE" w:rsidR="00EA184D" w:rsidRPr="000C5554" w:rsidRDefault="00EA184D" w:rsidP="00EA184D">
            <w:pPr>
              <w:pStyle w:val="TableParagraph"/>
              <w:spacing w:after="240"/>
              <w:ind w:left="101" w:right="158"/>
              <w:rPr>
                <w:rFonts w:ascii="Arial" w:hAnsi="Arial" w:cs="Arial"/>
              </w:rPr>
            </w:pPr>
            <w:r w:rsidRPr="000C5554">
              <w:rPr>
                <w:rFonts w:ascii="Arial" w:hAnsi="Arial" w:cs="Arial"/>
              </w:rPr>
              <w:t>Percentage of women 50*–74 years of age who had a mammogram to screen for breast cancer in the 27 months prior to the end of the measurement period.</w:t>
            </w:r>
          </w:p>
          <w:p w14:paraId="66F4EF11" w14:textId="5304BFAA" w:rsidR="00EA184D" w:rsidRPr="000C5554" w:rsidRDefault="00EA184D" w:rsidP="00EA184D">
            <w:pPr>
              <w:pStyle w:val="TableParagraph"/>
              <w:ind w:left="101" w:right="158"/>
              <w:rPr>
                <w:rFonts w:ascii="Arial" w:hAnsi="Arial" w:cs="Arial"/>
              </w:rPr>
            </w:pPr>
            <w:r w:rsidRPr="000C5554">
              <w:rPr>
                <w:rFonts w:ascii="Arial" w:hAnsi="Arial" w:cs="Arial"/>
              </w:rPr>
              <w:t xml:space="preserve">Note: *Use 52 on or after December 31 as the initial age to include in assessment. See UDS Reporting Considerations for further details. </w:t>
            </w:r>
          </w:p>
        </w:tc>
      </w:tr>
      <w:tr w:rsidR="00EA184D" w:rsidRPr="000C5554" w14:paraId="617393F8" w14:textId="77777777" w:rsidTr="00471500">
        <w:trPr>
          <w:cantSplit/>
          <w:trHeight w:val="547"/>
        </w:trPr>
        <w:tc>
          <w:tcPr>
            <w:tcW w:w="2785" w:type="dxa"/>
            <w:shd w:val="clear" w:color="auto" w:fill="DBE4F0"/>
            <w:tcMar>
              <w:top w:w="90" w:type="dxa"/>
              <w:left w:w="120" w:type="dxa"/>
              <w:bottom w:w="50" w:type="dxa"/>
              <w:right w:w="57" w:type="dxa"/>
            </w:tcMar>
            <w:vAlign w:val="center"/>
            <w:hideMark/>
          </w:tcPr>
          <w:p w14:paraId="38074F0A" w14:textId="77777777" w:rsidR="00EA184D" w:rsidRPr="000C5554" w:rsidRDefault="00EA184D" w:rsidP="00EA184D">
            <w:pPr>
              <w:spacing w:before="120" w:after="120" w:line="240" w:lineRule="auto"/>
              <w:ind w:left="101"/>
              <w:rPr>
                <w:rFonts w:ascii="Arial" w:hAnsi="Arial" w:cs="Arial"/>
              </w:rPr>
            </w:pPr>
            <w:r w:rsidRPr="000C5554">
              <w:rPr>
                <w:rFonts w:ascii="Arial" w:hAnsi="Arial" w:cs="Arial"/>
              </w:rPr>
              <w:t xml:space="preserve">Target Goal Description </w:t>
            </w:r>
          </w:p>
        </w:tc>
        <w:tc>
          <w:tcPr>
            <w:tcW w:w="8015" w:type="dxa"/>
            <w:tcMar>
              <w:top w:w="90" w:type="dxa"/>
              <w:left w:w="120" w:type="dxa"/>
              <w:bottom w:w="50" w:type="dxa"/>
              <w:right w:w="57" w:type="dxa"/>
            </w:tcMar>
            <w:vAlign w:val="center"/>
            <w:hideMark/>
          </w:tcPr>
          <w:p w14:paraId="0B6FF76C" w14:textId="3CC4ACAC" w:rsidR="00EA184D" w:rsidRPr="000C5554" w:rsidRDefault="00EA184D" w:rsidP="00EA184D">
            <w:pPr>
              <w:spacing w:before="120" w:after="120" w:line="240" w:lineRule="auto"/>
              <w:ind w:left="101" w:right="158"/>
              <w:rPr>
                <w:rFonts w:ascii="Arial" w:hAnsi="Arial" w:cs="Arial"/>
                <w:i/>
              </w:rPr>
            </w:pPr>
          </w:p>
        </w:tc>
      </w:tr>
      <w:tr w:rsidR="00EA184D" w:rsidRPr="000C5554" w14:paraId="68E6C5CB" w14:textId="77777777" w:rsidTr="00471500">
        <w:trPr>
          <w:cantSplit/>
          <w:trHeight w:val="631"/>
        </w:trPr>
        <w:tc>
          <w:tcPr>
            <w:tcW w:w="2785" w:type="dxa"/>
            <w:shd w:val="clear" w:color="auto" w:fill="DBE4F0"/>
            <w:tcMar>
              <w:top w:w="90" w:type="dxa"/>
              <w:left w:w="120" w:type="dxa"/>
              <w:bottom w:w="50" w:type="dxa"/>
              <w:right w:w="57" w:type="dxa"/>
            </w:tcMar>
            <w:vAlign w:val="center"/>
            <w:hideMark/>
          </w:tcPr>
          <w:p w14:paraId="2A00719A" w14:textId="77777777" w:rsidR="00EA184D" w:rsidRPr="000C5554" w:rsidRDefault="00EA184D" w:rsidP="00EA184D">
            <w:pPr>
              <w:ind w:left="101"/>
              <w:rPr>
                <w:rFonts w:ascii="Arial" w:hAnsi="Arial" w:cs="Arial"/>
              </w:rPr>
            </w:pPr>
            <w:r w:rsidRPr="000C5554">
              <w:rPr>
                <w:rFonts w:ascii="Arial" w:hAnsi="Arial" w:cs="Arial"/>
              </w:rPr>
              <w:lastRenderedPageBreak/>
              <w:t xml:space="preserve">Numerator Description </w:t>
            </w:r>
          </w:p>
        </w:tc>
        <w:tc>
          <w:tcPr>
            <w:tcW w:w="8015" w:type="dxa"/>
            <w:tcMar>
              <w:top w:w="90" w:type="dxa"/>
              <w:left w:w="120" w:type="dxa"/>
              <w:bottom w:w="50" w:type="dxa"/>
              <w:right w:w="57" w:type="dxa"/>
            </w:tcMar>
            <w:vAlign w:val="center"/>
            <w:hideMark/>
          </w:tcPr>
          <w:p w14:paraId="6E12F8FC" w14:textId="622928D3" w:rsidR="00EA184D" w:rsidRPr="000C5554" w:rsidRDefault="00EA184D" w:rsidP="00EA184D">
            <w:pPr>
              <w:pStyle w:val="TableParagraph"/>
              <w:spacing w:after="240"/>
              <w:ind w:left="101" w:right="158"/>
              <w:rPr>
                <w:rFonts w:ascii="Arial" w:hAnsi="Arial" w:cs="Arial"/>
              </w:rPr>
            </w:pPr>
            <w:r w:rsidRPr="000C5554">
              <w:rPr>
                <w:rFonts w:ascii="Arial" w:hAnsi="Arial" w:cs="Arial"/>
              </w:rPr>
              <w:t>Women with one or more mammograms any time on or between October 1 two years prior to the measurement period and the end of the measurement period.</w:t>
            </w:r>
          </w:p>
        </w:tc>
      </w:tr>
      <w:tr w:rsidR="00EA184D" w:rsidRPr="000C5554" w14:paraId="0FDCDF5E" w14:textId="77777777" w:rsidTr="00471500">
        <w:trPr>
          <w:cantSplit/>
          <w:trHeight w:val="1145"/>
        </w:trPr>
        <w:tc>
          <w:tcPr>
            <w:tcW w:w="2785" w:type="dxa"/>
            <w:shd w:val="clear" w:color="auto" w:fill="DBE4F0"/>
            <w:tcMar>
              <w:top w:w="90" w:type="dxa"/>
              <w:left w:w="120" w:type="dxa"/>
              <w:bottom w:w="50" w:type="dxa"/>
              <w:right w:w="57" w:type="dxa"/>
            </w:tcMar>
            <w:vAlign w:val="center"/>
            <w:hideMark/>
          </w:tcPr>
          <w:p w14:paraId="783EEC76" w14:textId="77777777" w:rsidR="00EA184D" w:rsidRPr="000C5554" w:rsidRDefault="00EA184D" w:rsidP="00EA184D">
            <w:pPr>
              <w:ind w:left="101"/>
              <w:rPr>
                <w:rFonts w:ascii="Arial" w:hAnsi="Arial" w:cs="Arial"/>
              </w:rPr>
            </w:pPr>
            <w:r w:rsidRPr="000C5554">
              <w:rPr>
                <w:rFonts w:ascii="Arial" w:hAnsi="Arial" w:cs="Arial"/>
              </w:rPr>
              <w:t xml:space="preserve">Denominator Description </w:t>
            </w:r>
          </w:p>
        </w:tc>
        <w:tc>
          <w:tcPr>
            <w:tcW w:w="8015" w:type="dxa"/>
            <w:tcMar>
              <w:top w:w="90" w:type="dxa"/>
              <w:left w:w="120" w:type="dxa"/>
              <w:bottom w:w="50" w:type="dxa"/>
              <w:right w:w="57" w:type="dxa"/>
            </w:tcMar>
            <w:vAlign w:val="center"/>
            <w:hideMark/>
          </w:tcPr>
          <w:p w14:paraId="249EEACF" w14:textId="2D57FF31" w:rsidR="00EA184D" w:rsidRPr="000C5554" w:rsidRDefault="00EA184D" w:rsidP="00EA184D">
            <w:pPr>
              <w:pStyle w:val="TableParagraph"/>
              <w:spacing w:after="240"/>
              <w:ind w:left="101" w:right="158"/>
              <w:rPr>
                <w:rFonts w:ascii="Arial" w:hAnsi="Arial" w:cs="Arial"/>
              </w:rPr>
            </w:pPr>
            <w:r w:rsidRPr="000C5554">
              <w:rPr>
                <w:rFonts w:ascii="Arial" w:hAnsi="Arial" w:cs="Arial"/>
              </w:rPr>
              <w:t>Women 52 through 74 years of age by the end of the measurement period with an eligible countable visit during the measurement period.</w:t>
            </w:r>
          </w:p>
          <w:p w14:paraId="37767CBC" w14:textId="77777777" w:rsidR="00EA184D" w:rsidRPr="000C5554" w:rsidRDefault="00EA184D" w:rsidP="00EA184D">
            <w:pPr>
              <w:spacing w:after="0"/>
              <w:ind w:left="101" w:right="158"/>
              <w:rPr>
                <w:rFonts w:ascii="Arial" w:hAnsi="Arial" w:cs="Arial"/>
              </w:rPr>
            </w:pPr>
            <w:r w:rsidRPr="000C5554">
              <w:rPr>
                <w:rFonts w:ascii="Arial" w:hAnsi="Arial" w:cs="Arial"/>
              </w:rPr>
              <w:t>Exclusions:</w:t>
            </w:r>
          </w:p>
          <w:p w14:paraId="68FB66E4" w14:textId="77777777" w:rsidR="00EA184D" w:rsidRPr="000C5554" w:rsidRDefault="00EA184D" w:rsidP="00EA184D">
            <w:pPr>
              <w:pStyle w:val="ListParagraph"/>
              <w:numPr>
                <w:ilvl w:val="0"/>
                <w:numId w:val="15"/>
              </w:numPr>
              <w:spacing w:after="0"/>
              <w:ind w:right="152"/>
              <w:rPr>
                <w:rFonts w:ascii="Arial" w:hAnsi="Arial" w:cs="Arial"/>
              </w:rPr>
            </w:pPr>
            <w:r w:rsidRPr="000C5554">
              <w:rPr>
                <w:rFonts w:ascii="Arial" w:eastAsia="Calibri" w:hAnsi="Arial" w:cs="Arial"/>
              </w:rPr>
              <w:t>Women who had a bilateral mastectomy or who have a history of a bilateral mastectomy or for whom there is evidence of a right and a left unilateral mastectomy.</w:t>
            </w:r>
          </w:p>
          <w:p w14:paraId="419DF094" w14:textId="77777777" w:rsidR="00EA184D" w:rsidRPr="000C5554" w:rsidRDefault="00EA184D" w:rsidP="00EA184D">
            <w:pPr>
              <w:pStyle w:val="ListParagraph"/>
              <w:numPr>
                <w:ilvl w:val="0"/>
                <w:numId w:val="15"/>
              </w:numPr>
              <w:spacing w:after="0"/>
              <w:ind w:right="152"/>
              <w:rPr>
                <w:rFonts w:ascii="Arial" w:hAnsi="Arial" w:cs="Arial"/>
              </w:rPr>
            </w:pPr>
            <w:r w:rsidRPr="000C5554">
              <w:rPr>
                <w:rFonts w:ascii="Arial" w:eastAsia="Calibri" w:hAnsi="Arial" w:cs="Arial"/>
              </w:rPr>
              <w:t>Patients who were in hospice care during the measurement period.</w:t>
            </w:r>
          </w:p>
          <w:p w14:paraId="796A5B55" w14:textId="77777777" w:rsidR="00EA184D" w:rsidRPr="000C5554" w:rsidRDefault="00EA184D" w:rsidP="00EA184D">
            <w:pPr>
              <w:pStyle w:val="ListParagraph"/>
              <w:numPr>
                <w:ilvl w:val="0"/>
                <w:numId w:val="15"/>
              </w:numPr>
              <w:spacing w:after="0"/>
              <w:ind w:right="152"/>
              <w:rPr>
                <w:rFonts w:ascii="Arial" w:hAnsi="Arial" w:cs="Arial"/>
              </w:rPr>
            </w:pPr>
            <w:r w:rsidRPr="000C5554">
              <w:rPr>
                <w:rFonts w:ascii="Arial" w:eastAsia="Calibri" w:hAnsi="Arial" w:cs="Arial"/>
              </w:rPr>
              <w:t>Patients aged 66 or older who were living long-term in an institution for more than 90 consecutive days during the measurement period.</w:t>
            </w:r>
          </w:p>
          <w:p w14:paraId="746D6694" w14:textId="77777777" w:rsidR="00EA184D" w:rsidRPr="000C5554" w:rsidRDefault="00EA184D" w:rsidP="00EA184D">
            <w:pPr>
              <w:pStyle w:val="ListParagraph"/>
              <w:numPr>
                <w:ilvl w:val="0"/>
                <w:numId w:val="15"/>
              </w:numPr>
              <w:spacing w:after="0"/>
              <w:ind w:right="152"/>
              <w:rPr>
                <w:rFonts w:ascii="Arial" w:hAnsi="Arial" w:cs="Arial"/>
              </w:rPr>
            </w:pPr>
            <w:r w:rsidRPr="000C5554">
              <w:rPr>
                <w:rFonts w:ascii="Arial" w:eastAsia="Calibri" w:hAnsi="Arial" w:cs="Arial"/>
              </w:rPr>
              <w:t>Patients aged 66 and older with frailty for any part of the measurement period: advanced illness (with one inpatient visit or two outpatient visits) or taking dementia medications during the measurement period or the year prior.</w:t>
            </w:r>
          </w:p>
          <w:p w14:paraId="49BA6C63" w14:textId="1B75782E" w:rsidR="00EA184D" w:rsidRPr="000C5554" w:rsidRDefault="00EA184D" w:rsidP="00EA184D">
            <w:pPr>
              <w:pStyle w:val="ListParagraph"/>
              <w:numPr>
                <w:ilvl w:val="0"/>
                <w:numId w:val="15"/>
              </w:numPr>
              <w:spacing w:after="0"/>
              <w:ind w:right="152"/>
              <w:rPr>
                <w:rFonts w:ascii="Arial" w:hAnsi="Arial" w:cs="Arial"/>
              </w:rPr>
            </w:pPr>
            <w:r w:rsidRPr="000C5554">
              <w:rPr>
                <w:rFonts w:ascii="Arial" w:eastAsia="Calibri" w:hAnsi="Arial" w:cs="Arial"/>
              </w:rPr>
              <w:t>Patient who received palliative care during the measurement period.</w:t>
            </w:r>
          </w:p>
        </w:tc>
      </w:tr>
      <w:tr w:rsidR="00EA184D" w:rsidRPr="000C5554" w14:paraId="0CA9F626" w14:textId="77777777" w:rsidTr="00471500">
        <w:trPr>
          <w:cantSplit/>
          <w:trHeight w:val="1481"/>
        </w:trPr>
        <w:tc>
          <w:tcPr>
            <w:tcW w:w="2785" w:type="dxa"/>
            <w:tcBorders>
              <w:bottom w:val="single" w:sz="24" w:space="0" w:color="800000"/>
            </w:tcBorders>
            <w:shd w:val="clear" w:color="auto" w:fill="DBE4F0"/>
            <w:tcMar>
              <w:top w:w="90" w:type="dxa"/>
              <w:left w:w="120" w:type="dxa"/>
              <w:bottom w:w="50" w:type="dxa"/>
              <w:right w:w="57" w:type="dxa"/>
            </w:tcMar>
            <w:vAlign w:val="center"/>
            <w:hideMark/>
          </w:tcPr>
          <w:p w14:paraId="2771E4FA" w14:textId="77777777" w:rsidR="00EA184D" w:rsidRPr="000C5554" w:rsidRDefault="00EA184D" w:rsidP="00EA184D">
            <w:pPr>
              <w:ind w:left="101"/>
              <w:rPr>
                <w:rFonts w:ascii="Arial" w:hAnsi="Arial" w:cs="Arial"/>
              </w:rPr>
            </w:pPr>
            <w:r w:rsidRPr="000C5554">
              <w:rPr>
                <w:rFonts w:ascii="Arial" w:hAnsi="Arial" w:cs="Arial"/>
              </w:rPr>
              <w:t xml:space="preserve">Baseline Data </w:t>
            </w:r>
          </w:p>
        </w:tc>
        <w:tc>
          <w:tcPr>
            <w:tcW w:w="8015" w:type="dxa"/>
            <w:tcBorders>
              <w:bottom w:val="single" w:sz="24" w:space="0" w:color="800000"/>
            </w:tcBorders>
            <w:tcMar>
              <w:top w:w="90" w:type="dxa"/>
              <w:left w:w="120" w:type="dxa"/>
              <w:bottom w:w="50" w:type="dxa"/>
              <w:right w:w="57" w:type="dxa"/>
            </w:tcMar>
            <w:vAlign w:val="center"/>
            <w:hideMark/>
          </w:tcPr>
          <w:p w14:paraId="576A1DC4" w14:textId="5DE4FF43" w:rsidR="00EA184D" w:rsidRPr="000C5554" w:rsidRDefault="00EA184D" w:rsidP="00EA184D">
            <w:pPr>
              <w:spacing w:after="0"/>
              <w:ind w:left="101" w:right="158"/>
              <w:rPr>
                <w:rFonts w:ascii="Arial" w:hAnsi="Arial" w:cs="Arial"/>
              </w:rPr>
            </w:pPr>
            <w:r w:rsidRPr="000C5554">
              <w:rPr>
                <w:rFonts w:ascii="Arial" w:hAnsi="Arial" w:cs="Arial"/>
                <w:b/>
                <w:bCs/>
              </w:rPr>
              <w:t>Baseline Year</w:t>
            </w:r>
            <w:r w:rsidRPr="000C5554">
              <w:rPr>
                <w:rFonts w:ascii="Arial" w:hAnsi="Arial" w:cs="Arial"/>
              </w:rPr>
              <w:t>:</w:t>
            </w:r>
          </w:p>
          <w:p w14:paraId="1D04C4F8" w14:textId="65F7B717" w:rsidR="00EA184D" w:rsidRPr="000C5554" w:rsidRDefault="00EA184D" w:rsidP="00EA184D">
            <w:pPr>
              <w:spacing w:after="0"/>
              <w:ind w:left="101" w:right="158"/>
              <w:rPr>
                <w:rFonts w:ascii="Arial" w:hAnsi="Arial" w:cs="Arial"/>
              </w:rPr>
            </w:pPr>
            <w:r w:rsidRPr="000C5554">
              <w:rPr>
                <w:rFonts w:ascii="Arial" w:hAnsi="Arial" w:cs="Arial"/>
                <w:b/>
                <w:bCs/>
              </w:rPr>
              <w:t>Measure Type</w:t>
            </w:r>
            <w:r w:rsidRPr="000C5554">
              <w:rPr>
                <w:rFonts w:ascii="Arial" w:hAnsi="Arial" w:cs="Arial"/>
              </w:rPr>
              <w:t>:</w:t>
            </w:r>
          </w:p>
          <w:p w14:paraId="5B050C9F" w14:textId="5AD541CD" w:rsidR="00EA184D" w:rsidRPr="000C5554" w:rsidRDefault="00EA184D" w:rsidP="00EA184D">
            <w:pPr>
              <w:spacing w:after="0"/>
              <w:ind w:left="101" w:right="158"/>
              <w:rPr>
                <w:rFonts w:ascii="Arial" w:hAnsi="Arial" w:cs="Arial"/>
              </w:rPr>
            </w:pPr>
            <w:r w:rsidRPr="000C5554">
              <w:rPr>
                <w:rFonts w:ascii="Arial" w:hAnsi="Arial" w:cs="Arial"/>
                <w:b/>
                <w:bCs/>
              </w:rPr>
              <w:t>Numerator</w:t>
            </w:r>
            <w:r w:rsidRPr="000C5554">
              <w:rPr>
                <w:rFonts w:ascii="Arial" w:hAnsi="Arial" w:cs="Arial"/>
              </w:rPr>
              <w:t>:</w:t>
            </w:r>
          </w:p>
          <w:p w14:paraId="6BC2283E" w14:textId="369238DE" w:rsidR="00EA184D" w:rsidRPr="000C5554" w:rsidRDefault="00EA184D" w:rsidP="00EA184D">
            <w:pPr>
              <w:spacing w:after="0"/>
              <w:ind w:left="101" w:right="158"/>
              <w:rPr>
                <w:rFonts w:ascii="Arial" w:hAnsi="Arial" w:cs="Arial"/>
              </w:rPr>
            </w:pPr>
            <w:r w:rsidRPr="000C5554">
              <w:rPr>
                <w:rFonts w:ascii="Arial" w:hAnsi="Arial" w:cs="Arial"/>
                <w:b/>
                <w:bCs/>
              </w:rPr>
              <w:t>Denominator</w:t>
            </w:r>
            <w:r w:rsidRPr="000C5554">
              <w:rPr>
                <w:rFonts w:ascii="Arial" w:hAnsi="Arial" w:cs="Arial"/>
              </w:rPr>
              <w:t>:</w:t>
            </w:r>
          </w:p>
          <w:p w14:paraId="128ED5BA" w14:textId="67B9A83C" w:rsidR="00EA184D" w:rsidRPr="000C5554" w:rsidRDefault="00EA184D" w:rsidP="00EA184D">
            <w:pPr>
              <w:spacing w:after="0"/>
              <w:ind w:left="101" w:right="158"/>
              <w:rPr>
                <w:rFonts w:ascii="Arial" w:hAnsi="Arial" w:cs="Arial"/>
              </w:rPr>
            </w:pPr>
            <w:r w:rsidRPr="000C5554">
              <w:rPr>
                <w:rFonts w:ascii="Arial" w:hAnsi="Arial" w:cs="Arial"/>
                <w:b/>
                <w:bCs/>
              </w:rPr>
              <w:t>Calculated Baseline</w:t>
            </w:r>
            <w:r w:rsidRPr="000C5554">
              <w:rPr>
                <w:rFonts w:ascii="Arial" w:hAnsi="Arial" w:cs="Arial"/>
              </w:rPr>
              <w:t>:</w:t>
            </w:r>
          </w:p>
        </w:tc>
      </w:tr>
      <w:tr w:rsidR="001D64D3" w:rsidRPr="008C0F60" w14:paraId="4ADE3783"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6AC29793"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463DC5E8"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1D64D3" w:rsidRPr="008C0F60" w14:paraId="1D4475EB"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4A047B73" w14:textId="77777777" w:rsidR="001D64D3" w:rsidRPr="008C0F60" w:rsidRDefault="001D64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2900C2F8" w14:textId="77777777" w:rsidR="001D64D3" w:rsidRPr="008C0F60" w:rsidRDefault="001D64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EA184D" w:rsidRPr="000C5554" w14:paraId="2B896F63"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6F54BE68" w14:textId="77777777" w:rsidR="00EA184D" w:rsidRPr="000C5554" w:rsidRDefault="00EA184D" w:rsidP="00EA184D">
            <w:pPr>
              <w:ind w:left="101"/>
              <w:rPr>
                <w:rFonts w:ascii="Arial" w:hAnsi="Arial" w:cs="Arial"/>
              </w:rPr>
            </w:pPr>
            <w:r w:rsidRPr="000C5554">
              <w:rPr>
                <w:rFonts w:ascii="Arial" w:hAnsi="Arial" w:cs="Arial"/>
              </w:rPr>
              <w:t>Data Source &amp; Methodology</w:t>
            </w:r>
          </w:p>
        </w:tc>
        <w:tc>
          <w:tcPr>
            <w:tcW w:w="8015" w:type="dxa"/>
            <w:tcMar>
              <w:top w:w="90" w:type="dxa"/>
              <w:left w:w="120" w:type="dxa"/>
              <w:bottom w:w="50" w:type="dxa"/>
              <w:right w:w="57" w:type="dxa"/>
            </w:tcMar>
            <w:hideMark/>
          </w:tcPr>
          <w:p w14:paraId="21199B3D" w14:textId="75C57770" w:rsidR="00EA184D" w:rsidRPr="000C5554" w:rsidRDefault="00EA184D" w:rsidP="00EA184D">
            <w:pPr>
              <w:spacing w:after="0"/>
              <w:ind w:left="101" w:right="152"/>
              <w:rPr>
                <w:rFonts w:ascii="Arial" w:hAnsi="Arial" w:cs="Arial"/>
              </w:rPr>
            </w:pPr>
            <w:r w:rsidRPr="000C5554">
              <w:rPr>
                <w:rFonts w:ascii="Arial" w:hAnsi="Arial" w:cs="Arial"/>
                <w:b/>
                <w:bCs/>
              </w:rPr>
              <w:t>Data Source</w:t>
            </w:r>
            <w:r w:rsidRPr="000C5554">
              <w:rPr>
                <w:rFonts w:ascii="Arial" w:hAnsi="Arial" w:cs="Arial"/>
              </w:rPr>
              <w:t>: [_] EHR [_] Chart Audit [_] Other</w:t>
            </w:r>
          </w:p>
          <w:p w14:paraId="6E652596" w14:textId="5877F79D" w:rsidR="00EA184D" w:rsidRPr="000C5554" w:rsidRDefault="00EA184D" w:rsidP="00A67FE9">
            <w:pPr>
              <w:tabs>
                <w:tab w:val="left" w:pos="6586"/>
              </w:tabs>
              <w:spacing w:after="0"/>
              <w:ind w:left="101" w:right="152"/>
              <w:rPr>
                <w:rFonts w:ascii="Arial" w:hAnsi="Arial" w:cs="Arial"/>
              </w:rPr>
            </w:pPr>
            <w:r w:rsidRPr="000C5554">
              <w:rPr>
                <w:rFonts w:ascii="Arial" w:hAnsi="Arial" w:cs="Arial"/>
              </w:rPr>
              <w:t xml:space="preserve">(If Other, please specify): </w:t>
            </w:r>
            <w:r w:rsidRPr="000C5554">
              <w:rPr>
                <w:rFonts w:ascii="Arial" w:hAnsi="Arial" w:cs="Arial"/>
                <w:u w:val="single" w:color="000000"/>
              </w:rPr>
              <w:tab/>
            </w:r>
          </w:p>
          <w:p w14:paraId="395FCEB3" w14:textId="2DAFD7DE"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Data Methodology Description</w:t>
            </w:r>
            <w:r w:rsidRPr="000C5554">
              <w:rPr>
                <w:rFonts w:ascii="Arial" w:hAnsi="Arial" w:cs="Arial"/>
              </w:rPr>
              <w:t>:</w:t>
            </w:r>
          </w:p>
        </w:tc>
      </w:tr>
      <w:tr w:rsidR="00EA184D" w:rsidRPr="000C5554" w14:paraId="70CD30DA"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5282F1F2" w14:textId="77777777" w:rsidR="00EA184D" w:rsidRPr="000C5554" w:rsidRDefault="00EA184D" w:rsidP="00EA184D">
            <w:pPr>
              <w:spacing w:after="0"/>
              <w:ind w:left="101"/>
              <w:rPr>
                <w:rFonts w:ascii="Arial" w:hAnsi="Arial" w:cs="Arial"/>
              </w:rPr>
            </w:pPr>
            <w:r w:rsidRPr="000C5554">
              <w:rPr>
                <w:rFonts w:ascii="Arial" w:hAnsi="Arial" w:cs="Arial"/>
              </w:rPr>
              <w:lastRenderedPageBreak/>
              <w:t xml:space="preserve">Key Factor and Major Planned Action #1 </w:t>
            </w:r>
          </w:p>
        </w:tc>
        <w:tc>
          <w:tcPr>
            <w:tcW w:w="8015" w:type="dxa"/>
            <w:tcMar>
              <w:top w:w="90" w:type="dxa"/>
              <w:left w:w="120" w:type="dxa"/>
              <w:bottom w:w="50" w:type="dxa"/>
              <w:right w:w="57" w:type="dxa"/>
            </w:tcMar>
            <w:vAlign w:val="center"/>
            <w:hideMark/>
          </w:tcPr>
          <w:p w14:paraId="0488A79C" w14:textId="4DF932AB" w:rsidR="00EA184D" w:rsidRPr="000C5554" w:rsidRDefault="00EA184D" w:rsidP="00EA184D">
            <w:pPr>
              <w:spacing w:after="0" w:line="276"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1F86F0F2" w14:textId="302F54F8"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5EA4BC00" w14:textId="59E6B9E9"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58389C92"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0AD807C5" w14:textId="77777777" w:rsidR="00EA184D" w:rsidRPr="000C5554" w:rsidRDefault="00EA184D" w:rsidP="00EA184D">
            <w:pPr>
              <w:spacing w:after="0"/>
              <w:ind w:left="101"/>
              <w:rPr>
                <w:rFonts w:ascii="Arial" w:hAnsi="Arial" w:cs="Arial"/>
              </w:rPr>
            </w:pPr>
            <w:r w:rsidRPr="000C5554">
              <w:rPr>
                <w:rFonts w:ascii="Arial" w:hAnsi="Arial" w:cs="Arial"/>
              </w:rPr>
              <w:t xml:space="preserve">Key Factor and Major Planned Action #2 </w:t>
            </w:r>
          </w:p>
        </w:tc>
        <w:tc>
          <w:tcPr>
            <w:tcW w:w="8015" w:type="dxa"/>
            <w:tcMar>
              <w:top w:w="90" w:type="dxa"/>
              <w:left w:w="120" w:type="dxa"/>
              <w:bottom w:w="50" w:type="dxa"/>
              <w:right w:w="57" w:type="dxa"/>
            </w:tcMar>
            <w:vAlign w:val="center"/>
            <w:hideMark/>
          </w:tcPr>
          <w:p w14:paraId="1CAECBB0" w14:textId="4A4EAE65" w:rsidR="00EA184D" w:rsidRPr="000C5554" w:rsidRDefault="00EA184D" w:rsidP="00EA184D">
            <w:pPr>
              <w:spacing w:after="0" w:line="276"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431AE092" w14:textId="080887CE"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4D0BC95C" w14:textId="5D186FC2"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679A29A0"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0EDB7831" w14:textId="77777777" w:rsidR="00EA184D" w:rsidRPr="000C5554" w:rsidRDefault="00EA184D" w:rsidP="00EA184D">
            <w:pPr>
              <w:spacing w:after="0"/>
              <w:ind w:left="101"/>
              <w:rPr>
                <w:rFonts w:ascii="Arial" w:hAnsi="Arial" w:cs="Arial"/>
              </w:rPr>
            </w:pPr>
            <w:r w:rsidRPr="000C5554">
              <w:rPr>
                <w:rFonts w:ascii="Arial" w:hAnsi="Arial" w:cs="Arial"/>
              </w:rPr>
              <w:t>Key Factor and Major Planned Action #3</w:t>
            </w:r>
            <w:r w:rsidRPr="000C5554">
              <w:rPr>
                <w:rFonts w:ascii="Arial" w:eastAsia="Calibri" w:hAnsi="Arial" w:cs="Arial"/>
              </w:rPr>
              <w:t xml:space="preserve"> </w:t>
            </w:r>
          </w:p>
        </w:tc>
        <w:tc>
          <w:tcPr>
            <w:tcW w:w="8015" w:type="dxa"/>
            <w:tcMar>
              <w:top w:w="90" w:type="dxa"/>
              <w:left w:w="120" w:type="dxa"/>
              <w:bottom w:w="50" w:type="dxa"/>
              <w:right w:w="57" w:type="dxa"/>
            </w:tcMar>
            <w:vAlign w:val="center"/>
            <w:hideMark/>
          </w:tcPr>
          <w:p w14:paraId="149E998A" w14:textId="77777777" w:rsidR="00EA184D" w:rsidRPr="000C5554" w:rsidRDefault="00EA184D" w:rsidP="00EA184D">
            <w:pPr>
              <w:spacing w:after="0" w:line="273" w:lineRule="auto"/>
              <w:ind w:left="101"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2F828168" w14:textId="250DBD25"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5A2564D5" w14:textId="665C8846" w:rsidR="00EA184D" w:rsidRPr="000C5554" w:rsidRDefault="00EA184D" w:rsidP="00A67FE9">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7B541619" w14:textId="77777777" w:rsidTr="00471500">
        <w:trPr>
          <w:cantSplit/>
          <w:trHeight w:val="421"/>
        </w:trPr>
        <w:tc>
          <w:tcPr>
            <w:tcW w:w="2785" w:type="dxa"/>
            <w:shd w:val="clear" w:color="auto" w:fill="DBE4F0"/>
            <w:tcMar>
              <w:top w:w="90" w:type="dxa"/>
              <w:left w:w="120" w:type="dxa"/>
              <w:bottom w:w="50" w:type="dxa"/>
              <w:right w:w="57" w:type="dxa"/>
            </w:tcMar>
            <w:vAlign w:val="center"/>
            <w:hideMark/>
          </w:tcPr>
          <w:p w14:paraId="203BCEB2" w14:textId="77777777" w:rsidR="00EA184D" w:rsidRPr="000C5554" w:rsidRDefault="00EA184D" w:rsidP="00EA184D">
            <w:pPr>
              <w:ind w:left="101"/>
              <w:rPr>
                <w:rFonts w:ascii="Arial" w:hAnsi="Arial" w:cs="Arial"/>
              </w:rPr>
            </w:pPr>
            <w:r w:rsidRPr="000C5554">
              <w:rPr>
                <w:rFonts w:ascii="Arial" w:hAnsi="Arial" w:cs="Arial"/>
              </w:rPr>
              <w:t>Comments</w:t>
            </w:r>
            <w:r w:rsidRPr="000C5554">
              <w:rPr>
                <w:rFonts w:ascii="Arial" w:eastAsia="Calibri" w:hAnsi="Arial" w:cs="Arial"/>
              </w:rPr>
              <w:t xml:space="preserve"> </w:t>
            </w:r>
          </w:p>
        </w:tc>
        <w:tc>
          <w:tcPr>
            <w:tcW w:w="8015" w:type="dxa"/>
            <w:tcMar>
              <w:top w:w="90" w:type="dxa"/>
              <w:left w:w="120" w:type="dxa"/>
              <w:bottom w:w="50" w:type="dxa"/>
              <w:right w:w="57" w:type="dxa"/>
            </w:tcMar>
            <w:vAlign w:val="center"/>
            <w:hideMark/>
          </w:tcPr>
          <w:p w14:paraId="317547E6" w14:textId="4F765C93" w:rsidR="00EA184D" w:rsidRPr="000C5554" w:rsidRDefault="00EA184D" w:rsidP="00EA184D">
            <w:pPr>
              <w:spacing w:after="0"/>
              <w:ind w:left="101" w:right="158"/>
              <w:rPr>
                <w:rFonts w:ascii="Arial" w:hAnsi="Arial" w:cs="Arial"/>
              </w:rPr>
            </w:pPr>
          </w:p>
        </w:tc>
      </w:tr>
    </w:tbl>
    <w:p w14:paraId="5D819678" w14:textId="221AC122" w:rsidR="002351F9" w:rsidRDefault="00A67FE9" w:rsidP="00A67FE9">
      <w:pPr>
        <w:pStyle w:val="Heading2"/>
      </w:pPr>
      <w:r w:rsidRPr="000C5554">
        <w:t>10. Focus Area: HIV Screening</w:t>
      </w: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50" w:type="dxa"/>
          <w:right w:w="17" w:type="dxa"/>
        </w:tblCellMar>
        <w:tblLook w:val="04A0" w:firstRow="1" w:lastRow="0" w:firstColumn="1" w:lastColumn="0" w:noHBand="0" w:noVBand="1"/>
      </w:tblPr>
      <w:tblGrid>
        <w:gridCol w:w="2789"/>
        <w:gridCol w:w="8011"/>
      </w:tblGrid>
      <w:tr w:rsidR="00EA184D" w:rsidRPr="000C5554" w14:paraId="3D15AA82" w14:textId="77777777" w:rsidTr="00471500">
        <w:trPr>
          <w:cantSplit/>
          <w:trHeight w:val="432"/>
          <w:tblHeader/>
        </w:trPr>
        <w:tc>
          <w:tcPr>
            <w:tcW w:w="2785" w:type="dxa"/>
            <w:shd w:val="clear" w:color="auto" w:fill="94B3D6"/>
            <w:tcMar>
              <w:top w:w="90" w:type="dxa"/>
              <w:left w:w="120" w:type="dxa"/>
              <w:bottom w:w="53" w:type="dxa"/>
              <w:right w:w="55" w:type="dxa"/>
            </w:tcMar>
            <w:vAlign w:val="center"/>
            <w:hideMark/>
          </w:tcPr>
          <w:p w14:paraId="265CAF22" w14:textId="5C5A17CD" w:rsidR="00EA184D" w:rsidRPr="000C5554" w:rsidRDefault="00EA184D" w:rsidP="00EA184D">
            <w:pPr>
              <w:spacing w:before="120" w:after="120" w:line="240" w:lineRule="auto"/>
              <w:ind w:left="101" w:right="158"/>
              <w:rPr>
                <w:rFonts w:ascii="Arial" w:hAnsi="Arial" w:cs="Arial"/>
              </w:rPr>
            </w:pPr>
            <w:r w:rsidRPr="000C5554">
              <w:rPr>
                <w:rFonts w:ascii="Arial" w:hAnsi="Arial" w:cs="Arial"/>
                <w:b/>
                <w:bCs/>
              </w:rPr>
              <w:t>10. Focus Area: HIV Screening</w:t>
            </w:r>
          </w:p>
        </w:tc>
        <w:tc>
          <w:tcPr>
            <w:tcW w:w="8015" w:type="dxa"/>
            <w:shd w:val="clear" w:color="auto" w:fill="94B3D6"/>
            <w:vAlign w:val="center"/>
          </w:tcPr>
          <w:p w14:paraId="63E0AB3A" w14:textId="756962AB" w:rsidR="00EA184D" w:rsidRPr="000C5554" w:rsidRDefault="00EA184D" w:rsidP="00EA184D">
            <w:pPr>
              <w:spacing w:before="120" w:after="120" w:line="240" w:lineRule="auto"/>
              <w:ind w:left="101" w:right="158"/>
              <w:rPr>
                <w:rFonts w:ascii="Arial" w:hAnsi="Arial" w:cs="Arial"/>
              </w:rPr>
            </w:pPr>
            <w:r w:rsidRPr="00E640B0">
              <w:rPr>
                <w:rFonts w:ascii="Arial" w:hAnsi="Arial" w:cs="Arial"/>
                <w:color w:val="94B3D6"/>
              </w:rPr>
              <w:t>[blank]</w:t>
            </w:r>
          </w:p>
        </w:tc>
      </w:tr>
      <w:tr w:rsidR="00EA184D" w:rsidRPr="000C5554" w14:paraId="05C516C7" w14:textId="77777777" w:rsidTr="00471500">
        <w:trPr>
          <w:cantSplit/>
          <w:trHeight w:val="647"/>
        </w:trPr>
        <w:tc>
          <w:tcPr>
            <w:tcW w:w="2785" w:type="dxa"/>
            <w:shd w:val="clear" w:color="auto" w:fill="DBE4F0"/>
            <w:tcMar>
              <w:top w:w="90" w:type="dxa"/>
              <w:left w:w="120" w:type="dxa"/>
              <w:bottom w:w="53" w:type="dxa"/>
              <w:right w:w="55" w:type="dxa"/>
            </w:tcMar>
            <w:vAlign w:val="center"/>
            <w:hideMark/>
          </w:tcPr>
          <w:p w14:paraId="033B2049" w14:textId="77777777" w:rsidR="00EA184D" w:rsidRPr="000C5554" w:rsidRDefault="00EA184D" w:rsidP="00EA184D">
            <w:pPr>
              <w:ind w:left="101"/>
              <w:rPr>
                <w:rFonts w:ascii="Arial" w:hAnsi="Arial" w:cs="Arial"/>
              </w:rPr>
            </w:pPr>
            <w:r w:rsidRPr="000C5554">
              <w:rPr>
                <w:rFonts w:ascii="Arial" w:hAnsi="Arial" w:cs="Arial"/>
              </w:rPr>
              <w:t xml:space="preserve">Performance Measure </w:t>
            </w:r>
          </w:p>
        </w:tc>
        <w:tc>
          <w:tcPr>
            <w:tcW w:w="8015" w:type="dxa"/>
            <w:tcMar>
              <w:top w:w="90" w:type="dxa"/>
              <w:left w:w="120" w:type="dxa"/>
              <w:bottom w:w="53" w:type="dxa"/>
              <w:right w:w="55" w:type="dxa"/>
            </w:tcMar>
            <w:vAlign w:val="center"/>
            <w:hideMark/>
          </w:tcPr>
          <w:p w14:paraId="0E5248F2" w14:textId="77777777" w:rsidR="00EA184D" w:rsidRPr="000C5554" w:rsidRDefault="00EA184D" w:rsidP="00EA184D">
            <w:pPr>
              <w:ind w:left="101" w:right="158"/>
              <w:rPr>
                <w:rFonts w:ascii="Arial" w:hAnsi="Arial" w:cs="Arial"/>
              </w:rPr>
            </w:pPr>
            <w:r w:rsidRPr="000C5554">
              <w:rPr>
                <w:rFonts w:ascii="Arial" w:hAnsi="Arial" w:cs="Arial"/>
              </w:rPr>
              <w:t>Percentage of patients aged 15–65 at the start of the measurement period who were between 15–65 years old when tested for HIV.</w:t>
            </w:r>
          </w:p>
        </w:tc>
      </w:tr>
      <w:tr w:rsidR="00EA184D" w:rsidRPr="000C5554" w14:paraId="4621EDBE" w14:textId="77777777" w:rsidTr="00471500">
        <w:trPr>
          <w:cantSplit/>
          <w:trHeight w:val="546"/>
        </w:trPr>
        <w:tc>
          <w:tcPr>
            <w:tcW w:w="2785" w:type="dxa"/>
            <w:shd w:val="clear" w:color="auto" w:fill="DBE4F0"/>
            <w:tcMar>
              <w:top w:w="90" w:type="dxa"/>
              <w:left w:w="120" w:type="dxa"/>
              <w:bottom w:w="53" w:type="dxa"/>
              <w:right w:w="55" w:type="dxa"/>
            </w:tcMar>
            <w:vAlign w:val="center"/>
            <w:hideMark/>
          </w:tcPr>
          <w:p w14:paraId="750796DF" w14:textId="77777777" w:rsidR="00EA184D" w:rsidRPr="000C5554" w:rsidRDefault="00EA184D" w:rsidP="00EA184D">
            <w:pPr>
              <w:spacing w:before="120" w:after="120" w:line="240" w:lineRule="auto"/>
              <w:ind w:left="101"/>
              <w:rPr>
                <w:rFonts w:ascii="Arial" w:hAnsi="Arial" w:cs="Arial"/>
              </w:rPr>
            </w:pPr>
            <w:r w:rsidRPr="000C5554">
              <w:rPr>
                <w:rFonts w:ascii="Arial" w:hAnsi="Arial" w:cs="Arial"/>
              </w:rPr>
              <w:t xml:space="preserve">Target Goal Description </w:t>
            </w:r>
          </w:p>
        </w:tc>
        <w:tc>
          <w:tcPr>
            <w:tcW w:w="8015" w:type="dxa"/>
            <w:tcMar>
              <w:top w:w="90" w:type="dxa"/>
              <w:left w:w="120" w:type="dxa"/>
              <w:bottom w:w="53" w:type="dxa"/>
              <w:right w:w="55" w:type="dxa"/>
            </w:tcMar>
            <w:vAlign w:val="center"/>
            <w:hideMark/>
          </w:tcPr>
          <w:p w14:paraId="3F33ED43" w14:textId="12D04E57" w:rsidR="00EA184D" w:rsidRPr="000C5554" w:rsidRDefault="00EA184D" w:rsidP="00EA184D">
            <w:pPr>
              <w:spacing w:before="120" w:after="120" w:line="240" w:lineRule="auto"/>
              <w:ind w:left="104" w:right="152"/>
              <w:rPr>
                <w:rFonts w:ascii="Arial" w:hAnsi="Arial" w:cs="Arial"/>
                <w:i/>
              </w:rPr>
            </w:pPr>
          </w:p>
        </w:tc>
      </w:tr>
      <w:tr w:rsidR="00EA184D" w:rsidRPr="000C5554" w14:paraId="702493BA" w14:textId="77777777" w:rsidTr="00471500">
        <w:trPr>
          <w:cantSplit/>
          <w:trHeight w:val="620"/>
        </w:trPr>
        <w:tc>
          <w:tcPr>
            <w:tcW w:w="2785" w:type="dxa"/>
            <w:shd w:val="clear" w:color="auto" w:fill="DBE4F0"/>
            <w:tcMar>
              <w:top w:w="90" w:type="dxa"/>
              <w:left w:w="120" w:type="dxa"/>
              <w:bottom w:w="53" w:type="dxa"/>
              <w:right w:w="55" w:type="dxa"/>
            </w:tcMar>
            <w:vAlign w:val="center"/>
            <w:hideMark/>
          </w:tcPr>
          <w:p w14:paraId="1EAA7A07" w14:textId="77777777" w:rsidR="00EA184D" w:rsidRPr="000C5554" w:rsidRDefault="00EA184D" w:rsidP="00EA184D">
            <w:pPr>
              <w:ind w:left="101"/>
              <w:rPr>
                <w:rFonts w:ascii="Arial" w:hAnsi="Arial" w:cs="Arial"/>
              </w:rPr>
            </w:pPr>
            <w:r w:rsidRPr="000C5554">
              <w:rPr>
                <w:rFonts w:ascii="Arial" w:hAnsi="Arial" w:cs="Arial"/>
              </w:rPr>
              <w:t xml:space="preserve">Numerator Description </w:t>
            </w:r>
          </w:p>
        </w:tc>
        <w:tc>
          <w:tcPr>
            <w:tcW w:w="8015" w:type="dxa"/>
            <w:tcMar>
              <w:top w:w="90" w:type="dxa"/>
              <w:left w:w="120" w:type="dxa"/>
              <w:bottom w:w="53" w:type="dxa"/>
              <w:right w:w="55" w:type="dxa"/>
            </w:tcMar>
            <w:hideMark/>
          </w:tcPr>
          <w:p w14:paraId="0D181685" w14:textId="5AC940BD" w:rsidR="00EA184D" w:rsidRPr="000C5554" w:rsidRDefault="00EA184D" w:rsidP="00EA184D">
            <w:pPr>
              <w:ind w:left="104" w:right="152"/>
              <w:rPr>
                <w:rFonts w:ascii="Arial" w:hAnsi="Arial" w:cs="Arial"/>
              </w:rPr>
            </w:pPr>
            <w:r w:rsidRPr="000C5554">
              <w:rPr>
                <w:rFonts w:ascii="Arial" w:hAnsi="Arial" w:cs="Arial"/>
              </w:rPr>
              <w:t>Patients with documentation of an HIV test performed on or after their 15th birthday and before their 66th birthday.</w:t>
            </w:r>
          </w:p>
        </w:tc>
      </w:tr>
      <w:tr w:rsidR="00EA184D" w:rsidRPr="000C5554" w14:paraId="36933434" w14:textId="77777777" w:rsidTr="00471500">
        <w:trPr>
          <w:cantSplit/>
          <w:trHeight w:val="620"/>
        </w:trPr>
        <w:tc>
          <w:tcPr>
            <w:tcW w:w="2785" w:type="dxa"/>
            <w:shd w:val="clear" w:color="auto" w:fill="DBE4F0"/>
            <w:tcMar>
              <w:top w:w="90" w:type="dxa"/>
              <w:left w:w="120" w:type="dxa"/>
              <w:bottom w:w="53" w:type="dxa"/>
              <w:right w:w="55" w:type="dxa"/>
            </w:tcMar>
            <w:vAlign w:val="center"/>
            <w:hideMark/>
          </w:tcPr>
          <w:p w14:paraId="4644353D" w14:textId="77777777" w:rsidR="00EA184D" w:rsidRPr="000C5554" w:rsidRDefault="00EA184D" w:rsidP="00EA184D">
            <w:pPr>
              <w:ind w:left="101"/>
              <w:rPr>
                <w:rFonts w:ascii="Arial" w:hAnsi="Arial" w:cs="Arial"/>
              </w:rPr>
            </w:pPr>
            <w:r w:rsidRPr="000C5554">
              <w:rPr>
                <w:rFonts w:ascii="Arial" w:hAnsi="Arial" w:cs="Arial"/>
              </w:rPr>
              <w:t xml:space="preserve">Denominator Description </w:t>
            </w:r>
          </w:p>
        </w:tc>
        <w:tc>
          <w:tcPr>
            <w:tcW w:w="8015" w:type="dxa"/>
            <w:tcMar>
              <w:top w:w="90" w:type="dxa"/>
              <w:left w:w="120" w:type="dxa"/>
              <w:bottom w:w="53" w:type="dxa"/>
              <w:right w:w="55" w:type="dxa"/>
            </w:tcMar>
            <w:hideMark/>
          </w:tcPr>
          <w:p w14:paraId="41BB49F0" w14:textId="0A87231B" w:rsidR="00EA184D" w:rsidRPr="000C5554" w:rsidRDefault="00EA184D" w:rsidP="00EA184D">
            <w:pPr>
              <w:ind w:right="152"/>
              <w:rPr>
                <w:rFonts w:ascii="Arial" w:hAnsi="Arial" w:cs="Arial"/>
              </w:rPr>
            </w:pPr>
            <w:r w:rsidRPr="000C5554">
              <w:rPr>
                <w:rFonts w:ascii="Arial" w:hAnsi="Arial" w:cs="Arial"/>
              </w:rPr>
              <w:t>Patients aged 15 through 65 years of age at the start of the measurement period and with at least one outpatient eligible countable visit during the measurement period.</w:t>
            </w:r>
          </w:p>
          <w:p w14:paraId="42B3D760" w14:textId="1651B6A1" w:rsidR="00EA184D" w:rsidRPr="000C5554" w:rsidRDefault="00EA184D" w:rsidP="00EA184D">
            <w:pPr>
              <w:ind w:right="152"/>
              <w:rPr>
                <w:rFonts w:ascii="Arial" w:hAnsi="Arial" w:cs="Arial"/>
              </w:rPr>
            </w:pPr>
            <w:r w:rsidRPr="000C5554">
              <w:rPr>
                <w:rFonts w:ascii="Arial" w:hAnsi="Arial" w:cs="Arial"/>
              </w:rPr>
              <w:t>Include patients with birthdate on or after January 2, 1957, and birthdate on or before January 1, 2008.</w:t>
            </w:r>
          </w:p>
          <w:p w14:paraId="78AAD0C0" w14:textId="77777777" w:rsidR="00EA184D" w:rsidRPr="000C5554" w:rsidRDefault="00EA184D" w:rsidP="00EA184D">
            <w:pPr>
              <w:spacing w:after="0"/>
              <w:ind w:right="152"/>
              <w:rPr>
                <w:rFonts w:ascii="Arial" w:hAnsi="Arial" w:cs="Arial"/>
              </w:rPr>
            </w:pPr>
            <w:r w:rsidRPr="000C5554">
              <w:rPr>
                <w:rFonts w:ascii="Arial" w:hAnsi="Arial" w:cs="Arial"/>
              </w:rPr>
              <w:t>Exclusions:</w:t>
            </w:r>
          </w:p>
          <w:p w14:paraId="148467EA" w14:textId="28D9925F" w:rsidR="00EA184D" w:rsidRPr="000C5554" w:rsidRDefault="00EA184D" w:rsidP="001D64F4">
            <w:pPr>
              <w:pStyle w:val="ListParagraph"/>
              <w:numPr>
                <w:ilvl w:val="0"/>
                <w:numId w:val="16"/>
              </w:numPr>
              <w:spacing w:after="240"/>
              <w:ind w:right="152"/>
              <w:rPr>
                <w:rFonts w:ascii="Arial" w:hAnsi="Arial" w:cs="Arial"/>
              </w:rPr>
            </w:pPr>
            <w:r w:rsidRPr="000C5554">
              <w:rPr>
                <w:rFonts w:ascii="Arial" w:hAnsi="Arial" w:cs="Arial"/>
              </w:rPr>
              <w:t>Patients diagnosed with HIV prior to the start of the measurement period</w:t>
            </w:r>
          </w:p>
        </w:tc>
      </w:tr>
      <w:tr w:rsidR="00EA184D" w:rsidRPr="000C5554" w14:paraId="5285E4BB" w14:textId="77777777" w:rsidTr="00471500">
        <w:trPr>
          <w:cantSplit/>
          <w:trHeight w:val="1394"/>
        </w:trPr>
        <w:tc>
          <w:tcPr>
            <w:tcW w:w="2785" w:type="dxa"/>
            <w:tcBorders>
              <w:bottom w:val="single" w:sz="24" w:space="0" w:color="800000"/>
            </w:tcBorders>
            <w:shd w:val="clear" w:color="auto" w:fill="DBE4F0"/>
            <w:tcMar>
              <w:top w:w="90" w:type="dxa"/>
              <w:left w:w="120" w:type="dxa"/>
              <w:bottom w:w="53" w:type="dxa"/>
              <w:right w:w="55" w:type="dxa"/>
            </w:tcMar>
            <w:vAlign w:val="center"/>
            <w:hideMark/>
          </w:tcPr>
          <w:p w14:paraId="48469192" w14:textId="77777777" w:rsidR="00EA184D" w:rsidRPr="000C5554" w:rsidRDefault="00EA184D" w:rsidP="00EA184D">
            <w:pPr>
              <w:ind w:left="101"/>
              <w:rPr>
                <w:rFonts w:ascii="Arial" w:hAnsi="Arial" w:cs="Arial"/>
              </w:rPr>
            </w:pPr>
            <w:r w:rsidRPr="000C5554">
              <w:rPr>
                <w:rFonts w:ascii="Arial" w:hAnsi="Arial" w:cs="Arial"/>
              </w:rPr>
              <w:lastRenderedPageBreak/>
              <w:t xml:space="preserve">Baseline Data </w:t>
            </w:r>
          </w:p>
        </w:tc>
        <w:tc>
          <w:tcPr>
            <w:tcW w:w="8015" w:type="dxa"/>
            <w:tcBorders>
              <w:bottom w:val="single" w:sz="24" w:space="0" w:color="800000"/>
            </w:tcBorders>
            <w:tcMar>
              <w:top w:w="90" w:type="dxa"/>
              <w:left w:w="120" w:type="dxa"/>
              <w:bottom w:w="53" w:type="dxa"/>
              <w:right w:w="55" w:type="dxa"/>
            </w:tcMar>
            <w:vAlign w:val="center"/>
            <w:hideMark/>
          </w:tcPr>
          <w:p w14:paraId="564B7058" w14:textId="3DD10A19" w:rsidR="00EA184D" w:rsidRPr="000C5554" w:rsidRDefault="00EA184D" w:rsidP="00EA184D">
            <w:pPr>
              <w:spacing w:after="0"/>
              <w:ind w:left="101" w:right="158"/>
              <w:rPr>
                <w:rFonts w:ascii="Arial" w:hAnsi="Arial" w:cs="Arial"/>
                <w:i/>
                <w:iCs/>
              </w:rPr>
            </w:pPr>
            <w:r w:rsidRPr="000C5554">
              <w:rPr>
                <w:rFonts w:ascii="Arial" w:hAnsi="Arial" w:cs="Arial"/>
                <w:b/>
                <w:bCs/>
              </w:rPr>
              <w:t>Baseline Year</w:t>
            </w:r>
            <w:r w:rsidRPr="000C5554">
              <w:rPr>
                <w:rFonts w:ascii="Arial" w:hAnsi="Arial" w:cs="Arial"/>
              </w:rPr>
              <w:t>:</w:t>
            </w:r>
          </w:p>
          <w:p w14:paraId="2721C5CC" w14:textId="395E8C03" w:rsidR="00EA184D" w:rsidRPr="000C5554" w:rsidRDefault="00EA184D" w:rsidP="00EA184D">
            <w:pPr>
              <w:spacing w:after="0"/>
              <w:ind w:left="101" w:right="158"/>
              <w:rPr>
                <w:rFonts w:ascii="Arial" w:hAnsi="Arial" w:cs="Arial"/>
              </w:rPr>
            </w:pPr>
            <w:r w:rsidRPr="000C5554">
              <w:rPr>
                <w:rFonts w:ascii="Arial" w:hAnsi="Arial" w:cs="Arial"/>
                <w:b/>
                <w:bCs/>
              </w:rPr>
              <w:t>Measure Type</w:t>
            </w:r>
            <w:r w:rsidRPr="000C5554">
              <w:rPr>
                <w:rFonts w:ascii="Arial" w:hAnsi="Arial" w:cs="Arial"/>
              </w:rPr>
              <w:t>:</w:t>
            </w:r>
          </w:p>
          <w:p w14:paraId="55ADF72E" w14:textId="33BA1195" w:rsidR="00EA184D" w:rsidRPr="000C5554" w:rsidRDefault="00EA184D" w:rsidP="00EA184D">
            <w:pPr>
              <w:spacing w:after="0"/>
              <w:ind w:left="101" w:right="158"/>
              <w:rPr>
                <w:rFonts w:ascii="Arial" w:hAnsi="Arial" w:cs="Arial"/>
              </w:rPr>
            </w:pPr>
            <w:r w:rsidRPr="000C5554">
              <w:rPr>
                <w:rFonts w:ascii="Arial" w:hAnsi="Arial" w:cs="Arial"/>
                <w:b/>
                <w:bCs/>
              </w:rPr>
              <w:t>Numerator</w:t>
            </w:r>
            <w:r w:rsidRPr="000C5554">
              <w:rPr>
                <w:rFonts w:ascii="Arial" w:hAnsi="Arial" w:cs="Arial"/>
              </w:rPr>
              <w:t>:</w:t>
            </w:r>
          </w:p>
          <w:p w14:paraId="0DF071E9" w14:textId="5B3D22E7" w:rsidR="00EA184D" w:rsidRPr="000C5554" w:rsidRDefault="00EA184D" w:rsidP="00EA184D">
            <w:pPr>
              <w:spacing w:after="0"/>
              <w:ind w:left="101" w:right="158"/>
              <w:rPr>
                <w:rFonts w:ascii="Arial" w:hAnsi="Arial" w:cs="Arial"/>
              </w:rPr>
            </w:pPr>
            <w:r w:rsidRPr="000C5554">
              <w:rPr>
                <w:rFonts w:ascii="Arial" w:hAnsi="Arial" w:cs="Arial"/>
                <w:b/>
                <w:bCs/>
              </w:rPr>
              <w:t>Denominator</w:t>
            </w:r>
            <w:r w:rsidRPr="000C5554">
              <w:rPr>
                <w:rFonts w:ascii="Arial" w:hAnsi="Arial" w:cs="Arial"/>
              </w:rPr>
              <w:t>:</w:t>
            </w:r>
          </w:p>
          <w:p w14:paraId="5C4EB516" w14:textId="29F8137A" w:rsidR="00EA184D" w:rsidRPr="000C5554" w:rsidRDefault="00EA184D" w:rsidP="00EA184D">
            <w:pPr>
              <w:spacing w:after="0"/>
              <w:ind w:left="101" w:right="158"/>
              <w:rPr>
                <w:rFonts w:ascii="Arial" w:hAnsi="Arial" w:cs="Arial"/>
              </w:rPr>
            </w:pPr>
            <w:r w:rsidRPr="000C5554">
              <w:rPr>
                <w:rFonts w:ascii="Arial" w:hAnsi="Arial" w:cs="Arial"/>
                <w:b/>
                <w:bCs/>
              </w:rPr>
              <w:t>Calculated Baseline</w:t>
            </w:r>
            <w:r w:rsidRPr="000C5554">
              <w:rPr>
                <w:rFonts w:ascii="Arial" w:hAnsi="Arial" w:cs="Arial"/>
              </w:rPr>
              <w:t>:</w:t>
            </w:r>
          </w:p>
        </w:tc>
      </w:tr>
      <w:tr w:rsidR="00D81FD3" w:rsidRPr="008C0F60" w14:paraId="7ED8B4DF"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2BB993A3" w14:textId="77777777" w:rsidR="00D81FD3" w:rsidRPr="008C0F60" w:rsidRDefault="00D81F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09618FDD" w14:textId="77777777" w:rsidR="00D81FD3" w:rsidRPr="008C0F60" w:rsidRDefault="00D81F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D81FD3" w:rsidRPr="008C0F60" w14:paraId="3FADC02A"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5A9FD9ED" w14:textId="77777777" w:rsidR="00D81FD3" w:rsidRPr="008C0F60" w:rsidRDefault="00D81F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4178504F" w14:textId="77777777" w:rsidR="00D81FD3" w:rsidRPr="008C0F60" w:rsidRDefault="00D81F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EA184D" w:rsidRPr="000C5554" w14:paraId="15B42CB6" w14:textId="77777777" w:rsidTr="00471500">
        <w:trPr>
          <w:cantSplit/>
          <w:trHeight w:val="1094"/>
        </w:trPr>
        <w:tc>
          <w:tcPr>
            <w:tcW w:w="2785" w:type="dxa"/>
            <w:shd w:val="clear" w:color="auto" w:fill="DBE4F0"/>
            <w:tcMar>
              <w:top w:w="90" w:type="dxa"/>
              <w:left w:w="120" w:type="dxa"/>
              <w:bottom w:w="53" w:type="dxa"/>
              <w:right w:w="55" w:type="dxa"/>
            </w:tcMar>
            <w:vAlign w:val="center"/>
            <w:hideMark/>
          </w:tcPr>
          <w:p w14:paraId="75A4CEAB" w14:textId="77777777" w:rsidR="00EA184D" w:rsidRPr="000C5554" w:rsidRDefault="00EA184D" w:rsidP="00EA184D">
            <w:pPr>
              <w:spacing w:after="14"/>
              <w:ind w:left="101"/>
              <w:rPr>
                <w:rFonts w:ascii="Arial" w:hAnsi="Arial" w:cs="Arial"/>
                <w:i/>
                <w:iCs/>
              </w:rPr>
            </w:pPr>
            <w:r w:rsidRPr="000C5554">
              <w:rPr>
                <w:rFonts w:ascii="Arial" w:hAnsi="Arial" w:cs="Arial"/>
              </w:rPr>
              <w:t>Data Source &amp; Methodology</w:t>
            </w:r>
          </w:p>
        </w:tc>
        <w:tc>
          <w:tcPr>
            <w:tcW w:w="8015" w:type="dxa"/>
            <w:tcMar>
              <w:top w:w="90" w:type="dxa"/>
              <w:left w:w="120" w:type="dxa"/>
              <w:bottom w:w="53" w:type="dxa"/>
              <w:right w:w="55" w:type="dxa"/>
            </w:tcMar>
            <w:hideMark/>
          </w:tcPr>
          <w:p w14:paraId="4E99762C" w14:textId="2D10062A" w:rsidR="00EA184D" w:rsidRPr="000C5554" w:rsidRDefault="00EA184D" w:rsidP="00EA184D">
            <w:pPr>
              <w:spacing w:after="0"/>
              <w:ind w:left="104" w:right="152"/>
              <w:rPr>
                <w:rFonts w:ascii="Arial" w:hAnsi="Arial" w:cs="Arial"/>
              </w:rPr>
            </w:pPr>
            <w:r w:rsidRPr="000C5554">
              <w:rPr>
                <w:rFonts w:ascii="Arial" w:hAnsi="Arial" w:cs="Arial"/>
                <w:b/>
                <w:bCs/>
              </w:rPr>
              <w:t>Data Source</w:t>
            </w:r>
            <w:r w:rsidRPr="000C5554">
              <w:rPr>
                <w:rFonts w:ascii="Arial" w:hAnsi="Arial" w:cs="Arial"/>
              </w:rPr>
              <w:t>: [_] EHR [_] Chart Audit [_] Other</w:t>
            </w:r>
          </w:p>
          <w:p w14:paraId="70576028" w14:textId="3383E94B" w:rsidR="00EA184D" w:rsidRPr="000C5554" w:rsidRDefault="00EA184D" w:rsidP="001D64F4">
            <w:pPr>
              <w:tabs>
                <w:tab w:val="left" w:pos="6571"/>
              </w:tabs>
              <w:spacing w:after="0"/>
              <w:ind w:left="104" w:right="152"/>
              <w:rPr>
                <w:rFonts w:ascii="Arial" w:hAnsi="Arial" w:cs="Arial"/>
              </w:rPr>
            </w:pPr>
            <w:r w:rsidRPr="000C5554">
              <w:rPr>
                <w:rFonts w:ascii="Arial" w:hAnsi="Arial" w:cs="Arial"/>
              </w:rPr>
              <w:t xml:space="preserve">(If Other, please specify): </w:t>
            </w:r>
            <w:r w:rsidRPr="000C5554">
              <w:rPr>
                <w:rFonts w:ascii="Arial" w:hAnsi="Arial" w:cs="Arial"/>
                <w:u w:val="single" w:color="000000"/>
              </w:rPr>
              <w:tab/>
            </w:r>
          </w:p>
          <w:p w14:paraId="6310C721" w14:textId="2ED217B5" w:rsidR="00EA184D" w:rsidRPr="009C0617" w:rsidRDefault="00EA184D" w:rsidP="001D64F4">
            <w:pPr>
              <w:spacing w:before="120" w:after="360" w:line="240" w:lineRule="auto"/>
              <w:ind w:left="101" w:right="158"/>
              <w:rPr>
                <w:rFonts w:ascii="Arial" w:hAnsi="Arial" w:cs="Arial"/>
                <w:i/>
                <w:iCs/>
              </w:rPr>
            </w:pPr>
            <w:r w:rsidRPr="000C5554">
              <w:rPr>
                <w:rFonts w:ascii="Arial" w:hAnsi="Arial" w:cs="Arial"/>
                <w:b/>
                <w:bCs/>
              </w:rPr>
              <w:t>Data Methodology Description</w:t>
            </w:r>
            <w:r w:rsidRPr="000C5554">
              <w:rPr>
                <w:rFonts w:ascii="Arial" w:hAnsi="Arial" w:cs="Arial"/>
              </w:rPr>
              <w:t>:</w:t>
            </w:r>
          </w:p>
        </w:tc>
      </w:tr>
      <w:tr w:rsidR="00EA184D" w:rsidRPr="000C5554" w14:paraId="22951807" w14:textId="77777777" w:rsidTr="00471500">
        <w:trPr>
          <w:cantSplit/>
          <w:trHeight w:val="1094"/>
        </w:trPr>
        <w:tc>
          <w:tcPr>
            <w:tcW w:w="2785" w:type="dxa"/>
            <w:shd w:val="clear" w:color="auto" w:fill="DBE4F0"/>
            <w:tcMar>
              <w:top w:w="90" w:type="dxa"/>
              <w:left w:w="120" w:type="dxa"/>
              <w:bottom w:w="53" w:type="dxa"/>
              <w:right w:w="55" w:type="dxa"/>
            </w:tcMar>
            <w:vAlign w:val="center"/>
            <w:hideMark/>
          </w:tcPr>
          <w:p w14:paraId="3C23EEED" w14:textId="77777777" w:rsidR="00EA184D" w:rsidRPr="000C5554" w:rsidRDefault="00EA184D" w:rsidP="00EA184D">
            <w:pPr>
              <w:spacing w:after="0"/>
              <w:ind w:left="101"/>
              <w:rPr>
                <w:rFonts w:ascii="Arial" w:hAnsi="Arial" w:cs="Arial"/>
              </w:rPr>
            </w:pPr>
            <w:r w:rsidRPr="000C5554">
              <w:rPr>
                <w:rFonts w:ascii="Arial" w:hAnsi="Arial" w:cs="Arial"/>
              </w:rPr>
              <w:t xml:space="preserve">Key Factor and Major Planned Action #1 </w:t>
            </w:r>
          </w:p>
        </w:tc>
        <w:tc>
          <w:tcPr>
            <w:tcW w:w="8015" w:type="dxa"/>
            <w:tcMar>
              <w:top w:w="90" w:type="dxa"/>
              <w:left w:w="120" w:type="dxa"/>
              <w:bottom w:w="53" w:type="dxa"/>
              <w:right w:w="55" w:type="dxa"/>
            </w:tcMar>
            <w:vAlign w:val="center"/>
            <w:hideMark/>
          </w:tcPr>
          <w:p w14:paraId="4991C566" w14:textId="4CE43712" w:rsidR="00EA184D" w:rsidRPr="000C5554" w:rsidRDefault="00EA184D" w:rsidP="00EA184D">
            <w:pPr>
              <w:spacing w:after="0" w:line="276" w:lineRule="auto"/>
              <w:ind w:left="104"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359A3424" w14:textId="2498374C"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017FE587" w14:textId="303B0F69"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3F68F8A2" w14:textId="77777777" w:rsidTr="00471500">
        <w:trPr>
          <w:cantSplit/>
          <w:trHeight w:val="1094"/>
        </w:trPr>
        <w:tc>
          <w:tcPr>
            <w:tcW w:w="2785" w:type="dxa"/>
            <w:shd w:val="clear" w:color="auto" w:fill="DBE4F0"/>
            <w:tcMar>
              <w:top w:w="90" w:type="dxa"/>
              <w:left w:w="120" w:type="dxa"/>
              <w:bottom w:w="53" w:type="dxa"/>
              <w:right w:w="55" w:type="dxa"/>
            </w:tcMar>
            <w:vAlign w:val="center"/>
            <w:hideMark/>
          </w:tcPr>
          <w:p w14:paraId="4CC78FEC" w14:textId="77777777" w:rsidR="00EA184D" w:rsidRPr="000C5554" w:rsidRDefault="00EA184D" w:rsidP="00EA184D">
            <w:pPr>
              <w:spacing w:after="0"/>
              <w:ind w:left="101"/>
              <w:rPr>
                <w:rFonts w:ascii="Arial" w:hAnsi="Arial" w:cs="Arial"/>
              </w:rPr>
            </w:pPr>
            <w:r w:rsidRPr="000C5554">
              <w:rPr>
                <w:rFonts w:ascii="Arial" w:hAnsi="Arial" w:cs="Arial"/>
              </w:rPr>
              <w:t xml:space="preserve">Key Factor and Major Planned Action #2 </w:t>
            </w:r>
          </w:p>
        </w:tc>
        <w:tc>
          <w:tcPr>
            <w:tcW w:w="8015" w:type="dxa"/>
            <w:tcMar>
              <w:top w:w="90" w:type="dxa"/>
              <w:left w:w="120" w:type="dxa"/>
              <w:bottom w:w="53" w:type="dxa"/>
              <w:right w:w="55" w:type="dxa"/>
            </w:tcMar>
            <w:vAlign w:val="center"/>
            <w:hideMark/>
          </w:tcPr>
          <w:p w14:paraId="1EE92BBD" w14:textId="64CAECA9" w:rsidR="00EA184D" w:rsidRPr="000C5554" w:rsidRDefault="00EA184D" w:rsidP="00EA184D">
            <w:pPr>
              <w:spacing w:after="0" w:line="276" w:lineRule="auto"/>
              <w:ind w:left="104"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602C5BCF" w14:textId="2AEC4C10"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0F475A89" w14:textId="0EB606F5"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5C43961C" w14:textId="77777777" w:rsidTr="00471500">
        <w:trPr>
          <w:cantSplit/>
          <w:trHeight w:val="1094"/>
        </w:trPr>
        <w:tc>
          <w:tcPr>
            <w:tcW w:w="2785" w:type="dxa"/>
            <w:shd w:val="clear" w:color="auto" w:fill="DBE4F0"/>
            <w:tcMar>
              <w:top w:w="90" w:type="dxa"/>
              <w:left w:w="120" w:type="dxa"/>
              <w:bottom w:w="53" w:type="dxa"/>
              <w:right w:w="55" w:type="dxa"/>
            </w:tcMar>
            <w:vAlign w:val="center"/>
            <w:hideMark/>
          </w:tcPr>
          <w:p w14:paraId="391747E7" w14:textId="77777777" w:rsidR="00EA184D" w:rsidRPr="000C5554" w:rsidRDefault="00EA184D" w:rsidP="00EA184D">
            <w:pPr>
              <w:spacing w:after="0"/>
              <w:ind w:left="101"/>
              <w:rPr>
                <w:rFonts w:ascii="Arial" w:hAnsi="Arial" w:cs="Arial"/>
              </w:rPr>
            </w:pPr>
            <w:r w:rsidRPr="000C5554">
              <w:rPr>
                <w:rFonts w:ascii="Arial" w:hAnsi="Arial" w:cs="Arial"/>
              </w:rPr>
              <w:t>Key Factor and Major Planned Action #3</w:t>
            </w:r>
            <w:r w:rsidRPr="000C5554">
              <w:rPr>
                <w:rFonts w:ascii="Arial" w:eastAsia="Calibri" w:hAnsi="Arial" w:cs="Arial"/>
              </w:rPr>
              <w:t xml:space="preserve"> </w:t>
            </w:r>
          </w:p>
        </w:tc>
        <w:tc>
          <w:tcPr>
            <w:tcW w:w="8015" w:type="dxa"/>
            <w:tcMar>
              <w:top w:w="90" w:type="dxa"/>
              <w:left w:w="120" w:type="dxa"/>
              <w:bottom w:w="53" w:type="dxa"/>
              <w:right w:w="55" w:type="dxa"/>
            </w:tcMar>
            <w:vAlign w:val="center"/>
            <w:hideMark/>
          </w:tcPr>
          <w:p w14:paraId="4D2E35B8" w14:textId="77777777" w:rsidR="00EA184D" w:rsidRPr="000C5554" w:rsidRDefault="00EA184D" w:rsidP="00EA184D">
            <w:pPr>
              <w:spacing w:after="0" w:line="273" w:lineRule="auto"/>
              <w:ind w:left="104"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2A16B85C" w14:textId="393BEE79"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3B523838" w14:textId="4BC39B33"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5259DB96" w14:textId="77777777" w:rsidTr="00471500">
        <w:trPr>
          <w:cantSplit/>
          <w:trHeight w:val="421"/>
        </w:trPr>
        <w:tc>
          <w:tcPr>
            <w:tcW w:w="2785" w:type="dxa"/>
            <w:shd w:val="clear" w:color="auto" w:fill="DBE4F0"/>
            <w:tcMar>
              <w:top w:w="90" w:type="dxa"/>
              <w:left w:w="120" w:type="dxa"/>
              <w:bottom w:w="53" w:type="dxa"/>
              <w:right w:w="55" w:type="dxa"/>
            </w:tcMar>
            <w:vAlign w:val="center"/>
            <w:hideMark/>
          </w:tcPr>
          <w:p w14:paraId="27E28657" w14:textId="77777777" w:rsidR="00EA184D" w:rsidRPr="000C5554" w:rsidRDefault="00EA184D" w:rsidP="00EA184D">
            <w:pPr>
              <w:ind w:left="101"/>
              <w:rPr>
                <w:rFonts w:ascii="Arial" w:hAnsi="Arial" w:cs="Arial"/>
              </w:rPr>
            </w:pPr>
            <w:r w:rsidRPr="000C5554">
              <w:rPr>
                <w:rFonts w:ascii="Arial" w:hAnsi="Arial" w:cs="Arial"/>
              </w:rPr>
              <w:t>Comments</w:t>
            </w:r>
            <w:r w:rsidRPr="000C5554">
              <w:rPr>
                <w:rFonts w:ascii="Arial" w:eastAsia="Calibri" w:hAnsi="Arial" w:cs="Arial"/>
              </w:rPr>
              <w:t xml:space="preserve"> </w:t>
            </w:r>
          </w:p>
        </w:tc>
        <w:tc>
          <w:tcPr>
            <w:tcW w:w="8015" w:type="dxa"/>
            <w:tcMar>
              <w:top w:w="90" w:type="dxa"/>
              <w:left w:w="120" w:type="dxa"/>
              <w:bottom w:w="53" w:type="dxa"/>
              <w:right w:w="55" w:type="dxa"/>
            </w:tcMar>
            <w:vAlign w:val="center"/>
            <w:hideMark/>
          </w:tcPr>
          <w:p w14:paraId="38488D19" w14:textId="34739CF9" w:rsidR="00EA184D" w:rsidRPr="000C5554" w:rsidRDefault="00EA184D" w:rsidP="00EA184D">
            <w:pPr>
              <w:spacing w:after="0"/>
              <w:ind w:left="101" w:right="158"/>
              <w:rPr>
                <w:rFonts w:ascii="Arial" w:hAnsi="Arial" w:cs="Arial"/>
              </w:rPr>
            </w:pPr>
          </w:p>
        </w:tc>
      </w:tr>
    </w:tbl>
    <w:p w14:paraId="63A9028F" w14:textId="009E5938" w:rsidR="002351F9" w:rsidRDefault="001D64F4" w:rsidP="001D64F4">
      <w:pPr>
        <w:pStyle w:val="Heading2"/>
      </w:pPr>
      <w:r w:rsidRPr="000C5554">
        <w:lastRenderedPageBreak/>
        <w:t>11. Focus Area: HIV Linkage to Care</w:t>
      </w: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50" w:type="dxa"/>
          <w:right w:w="17" w:type="dxa"/>
        </w:tblCellMar>
        <w:tblLook w:val="04A0" w:firstRow="1" w:lastRow="0" w:firstColumn="1" w:lastColumn="0" w:noHBand="0" w:noVBand="1"/>
      </w:tblPr>
      <w:tblGrid>
        <w:gridCol w:w="2789"/>
        <w:gridCol w:w="8011"/>
      </w:tblGrid>
      <w:tr w:rsidR="00EA184D" w:rsidRPr="000C5554" w14:paraId="1AE4F712" w14:textId="77777777" w:rsidTr="00471500">
        <w:trPr>
          <w:cantSplit/>
          <w:trHeight w:val="432"/>
          <w:tblHeader/>
        </w:trPr>
        <w:tc>
          <w:tcPr>
            <w:tcW w:w="2785" w:type="dxa"/>
            <w:shd w:val="clear" w:color="auto" w:fill="94B3D6"/>
            <w:tcMar>
              <w:top w:w="90" w:type="dxa"/>
              <w:left w:w="120" w:type="dxa"/>
              <w:bottom w:w="50" w:type="dxa"/>
              <w:right w:w="57" w:type="dxa"/>
            </w:tcMar>
            <w:vAlign w:val="center"/>
            <w:hideMark/>
          </w:tcPr>
          <w:p w14:paraId="2FEB62C6" w14:textId="6FDAED28" w:rsidR="00EA184D" w:rsidRPr="000C5554" w:rsidRDefault="00EA184D" w:rsidP="00EA184D">
            <w:pPr>
              <w:spacing w:before="120" w:after="120" w:line="240" w:lineRule="auto"/>
              <w:ind w:left="101" w:right="158"/>
              <w:rPr>
                <w:rFonts w:ascii="Arial" w:hAnsi="Arial" w:cs="Arial"/>
              </w:rPr>
            </w:pPr>
            <w:r w:rsidRPr="000C5554">
              <w:rPr>
                <w:rFonts w:ascii="Arial" w:hAnsi="Arial" w:cs="Arial"/>
                <w:b/>
                <w:bCs/>
              </w:rPr>
              <w:t>11. Focus Area: HIV Linkage to Care</w:t>
            </w:r>
          </w:p>
        </w:tc>
        <w:tc>
          <w:tcPr>
            <w:tcW w:w="8015" w:type="dxa"/>
            <w:shd w:val="clear" w:color="auto" w:fill="94B3D6"/>
            <w:vAlign w:val="center"/>
          </w:tcPr>
          <w:p w14:paraId="5C49EBB9" w14:textId="2CA3B4F2" w:rsidR="00EA184D" w:rsidRPr="000C5554" w:rsidRDefault="00EA184D" w:rsidP="00EA184D">
            <w:pPr>
              <w:spacing w:before="120" w:after="120" w:line="240" w:lineRule="auto"/>
              <w:ind w:left="101" w:right="158"/>
              <w:rPr>
                <w:rFonts w:ascii="Arial" w:hAnsi="Arial" w:cs="Arial"/>
              </w:rPr>
            </w:pPr>
            <w:r w:rsidRPr="00E640B0">
              <w:rPr>
                <w:rFonts w:ascii="Arial" w:hAnsi="Arial" w:cs="Arial"/>
                <w:color w:val="94B3D6"/>
              </w:rPr>
              <w:t>[blank]</w:t>
            </w:r>
          </w:p>
        </w:tc>
      </w:tr>
      <w:tr w:rsidR="00EA184D" w:rsidRPr="000C5554" w14:paraId="269C536C" w14:textId="77777777" w:rsidTr="00471500">
        <w:trPr>
          <w:cantSplit/>
          <w:trHeight w:val="650"/>
        </w:trPr>
        <w:tc>
          <w:tcPr>
            <w:tcW w:w="2785" w:type="dxa"/>
            <w:shd w:val="clear" w:color="auto" w:fill="DBE4F0"/>
            <w:tcMar>
              <w:top w:w="90" w:type="dxa"/>
              <w:left w:w="120" w:type="dxa"/>
              <w:bottom w:w="50" w:type="dxa"/>
              <w:right w:w="57" w:type="dxa"/>
            </w:tcMar>
            <w:vAlign w:val="center"/>
            <w:hideMark/>
          </w:tcPr>
          <w:p w14:paraId="5CE71F5D" w14:textId="77777777" w:rsidR="00EA184D" w:rsidRPr="000C5554" w:rsidRDefault="00EA184D" w:rsidP="00EA184D">
            <w:pPr>
              <w:ind w:left="101"/>
              <w:rPr>
                <w:rFonts w:ascii="Arial" w:hAnsi="Arial" w:cs="Arial"/>
              </w:rPr>
            </w:pPr>
            <w:r w:rsidRPr="000C5554">
              <w:rPr>
                <w:rFonts w:ascii="Arial" w:hAnsi="Arial" w:cs="Arial"/>
              </w:rPr>
              <w:t xml:space="preserve">Performance Measure </w:t>
            </w:r>
          </w:p>
        </w:tc>
        <w:tc>
          <w:tcPr>
            <w:tcW w:w="8015" w:type="dxa"/>
            <w:tcMar>
              <w:top w:w="90" w:type="dxa"/>
              <w:left w:w="120" w:type="dxa"/>
              <w:bottom w:w="50" w:type="dxa"/>
              <w:right w:w="57" w:type="dxa"/>
            </w:tcMar>
            <w:vAlign w:val="center"/>
            <w:hideMark/>
          </w:tcPr>
          <w:p w14:paraId="29AB2AF9" w14:textId="77777777" w:rsidR="00EA184D" w:rsidRPr="000C5554" w:rsidRDefault="00EA184D" w:rsidP="00EA184D">
            <w:pPr>
              <w:ind w:left="101" w:right="158"/>
              <w:rPr>
                <w:rFonts w:ascii="Arial" w:hAnsi="Arial" w:cs="Arial"/>
              </w:rPr>
            </w:pPr>
            <w:r w:rsidRPr="000C5554">
              <w:rPr>
                <w:rFonts w:ascii="Arial" w:hAnsi="Arial" w:cs="Arial"/>
              </w:rPr>
              <w:t>Percentage of patients newly diagnosed with HIV who were seen for follow-up treatment within 30 days of diagnosis.</w:t>
            </w:r>
          </w:p>
        </w:tc>
      </w:tr>
      <w:tr w:rsidR="00EA184D" w:rsidRPr="000C5554" w14:paraId="5782B5C4" w14:textId="77777777" w:rsidTr="00471500">
        <w:trPr>
          <w:cantSplit/>
          <w:trHeight w:val="547"/>
        </w:trPr>
        <w:tc>
          <w:tcPr>
            <w:tcW w:w="2785" w:type="dxa"/>
            <w:shd w:val="clear" w:color="auto" w:fill="DBE4F0"/>
            <w:tcMar>
              <w:top w:w="90" w:type="dxa"/>
              <w:left w:w="120" w:type="dxa"/>
              <w:bottom w:w="50" w:type="dxa"/>
              <w:right w:w="57" w:type="dxa"/>
            </w:tcMar>
            <w:vAlign w:val="center"/>
            <w:hideMark/>
          </w:tcPr>
          <w:p w14:paraId="56391C37" w14:textId="77777777" w:rsidR="00EA184D" w:rsidRPr="000C5554" w:rsidRDefault="00EA184D" w:rsidP="00EA184D">
            <w:pPr>
              <w:spacing w:before="120" w:after="120" w:line="240" w:lineRule="auto"/>
              <w:ind w:left="101"/>
              <w:rPr>
                <w:rFonts w:ascii="Arial" w:hAnsi="Arial" w:cs="Arial"/>
              </w:rPr>
            </w:pPr>
            <w:r w:rsidRPr="000C5554">
              <w:rPr>
                <w:rFonts w:ascii="Arial" w:hAnsi="Arial" w:cs="Arial"/>
              </w:rPr>
              <w:t xml:space="preserve">Target Goal Description </w:t>
            </w:r>
          </w:p>
        </w:tc>
        <w:tc>
          <w:tcPr>
            <w:tcW w:w="8015" w:type="dxa"/>
            <w:tcMar>
              <w:top w:w="90" w:type="dxa"/>
              <w:left w:w="120" w:type="dxa"/>
              <w:bottom w:w="50" w:type="dxa"/>
              <w:right w:w="57" w:type="dxa"/>
            </w:tcMar>
            <w:vAlign w:val="center"/>
            <w:hideMark/>
          </w:tcPr>
          <w:p w14:paraId="67FC5CD8" w14:textId="71EA3380" w:rsidR="00EA184D" w:rsidRPr="00DB3BE8" w:rsidRDefault="00EA184D" w:rsidP="00EA184D">
            <w:pPr>
              <w:spacing w:before="120" w:after="120" w:line="240" w:lineRule="auto"/>
              <w:ind w:left="104" w:right="152"/>
              <w:rPr>
                <w:rFonts w:ascii="Arial" w:hAnsi="Arial" w:cs="Arial"/>
                <w:bCs/>
                <w:i/>
              </w:rPr>
            </w:pPr>
          </w:p>
        </w:tc>
      </w:tr>
      <w:tr w:rsidR="00EA184D" w:rsidRPr="000C5554" w14:paraId="73BFDB36" w14:textId="77777777" w:rsidTr="00471500">
        <w:trPr>
          <w:cantSplit/>
          <w:trHeight w:val="703"/>
        </w:trPr>
        <w:tc>
          <w:tcPr>
            <w:tcW w:w="2785" w:type="dxa"/>
            <w:shd w:val="clear" w:color="auto" w:fill="DBE4F0"/>
            <w:tcMar>
              <w:top w:w="90" w:type="dxa"/>
              <w:left w:w="120" w:type="dxa"/>
              <w:bottom w:w="50" w:type="dxa"/>
              <w:right w:w="57" w:type="dxa"/>
            </w:tcMar>
            <w:vAlign w:val="center"/>
            <w:hideMark/>
          </w:tcPr>
          <w:p w14:paraId="4C83FE3D" w14:textId="77777777" w:rsidR="00EA184D" w:rsidRPr="000C5554" w:rsidRDefault="00EA184D" w:rsidP="00EA184D">
            <w:pPr>
              <w:ind w:left="101"/>
              <w:rPr>
                <w:rFonts w:ascii="Arial" w:hAnsi="Arial" w:cs="Arial"/>
              </w:rPr>
            </w:pPr>
            <w:r w:rsidRPr="000C5554">
              <w:rPr>
                <w:rFonts w:ascii="Arial" w:hAnsi="Arial" w:cs="Arial"/>
              </w:rPr>
              <w:t xml:space="preserve">Numerator Description </w:t>
            </w:r>
          </w:p>
        </w:tc>
        <w:tc>
          <w:tcPr>
            <w:tcW w:w="8015" w:type="dxa"/>
            <w:tcMar>
              <w:top w:w="90" w:type="dxa"/>
              <w:left w:w="120" w:type="dxa"/>
              <w:bottom w:w="50" w:type="dxa"/>
              <w:right w:w="57" w:type="dxa"/>
            </w:tcMar>
            <w:vAlign w:val="center"/>
            <w:hideMark/>
          </w:tcPr>
          <w:p w14:paraId="5D2CBCFB" w14:textId="77777777" w:rsidR="00EA184D" w:rsidRPr="000C5554" w:rsidRDefault="00EA184D" w:rsidP="00EA184D">
            <w:pPr>
              <w:ind w:left="104" w:right="152"/>
              <w:rPr>
                <w:rFonts w:ascii="Arial" w:hAnsi="Arial" w:cs="Arial"/>
              </w:rPr>
            </w:pPr>
            <w:r w:rsidRPr="000C5554">
              <w:rPr>
                <w:rFonts w:ascii="Arial" w:hAnsi="Arial" w:cs="Arial"/>
              </w:rPr>
              <w:t>Newly diagnosed HIV patients that received treatment within 30 days of diagnosis. Include patients who were newly diagnosed by your health center providers and:</w:t>
            </w:r>
          </w:p>
          <w:p w14:paraId="1C533905" w14:textId="77777777" w:rsidR="00EA184D" w:rsidRPr="000C5554" w:rsidRDefault="00EA184D" w:rsidP="00EA184D">
            <w:pPr>
              <w:pStyle w:val="ListParagraph"/>
              <w:numPr>
                <w:ilvl w:val="0"/>
                <w:numId w:val="16"/>
              </w:numPr>
              <w:ind w:right="152"/>
              <w:rPr>
                <w:rFonts w:ascii="Arial" w:hAnsi="Arial" w:cs="Arial"/>
              </w:rPr>
            </w:pPr>
            <w:r w:rsidRPr="000C5554">
              <w:rPr>
                <w:rFonts w:ascii="Arial" w:hAnsi="Arial" w:cs="Arial"/>
              </w:rPr>
              <w:t>Had a medical visit with your health center provider who initiates treatment for HIV, or</w:t>
            </w:r>
          </w:p>
          <w:p w14:paraId="43DC413F" w14:textId="250BB892" w:rsidR="00EA184D" w:rsidRPr="000C5554" w:rsidRDefault="00EA184D" w:rsidP="00EA184D">
            <w:pPr>
              <w:pStyle w:val="ListParagraph"/>
              <w:numPr>
                <w:ilvl w:val="0"/>
                <w:numId w:val="16"/>
              </w:numPr>
              <w:ind w:right="152"/>
              <w:rPr>
                <w:rFonts w:ascii="Arial" w:hAnsi="Arial" w:cs="Arial"/>
              </w:rPr>
            </w:pPr>
            <w:r w:rsidRPr="000C5554">
              <w:rPr>
                <w:rFonts w:ascii="Arial" w:hAnsi="Arial" w:cs="Arial"/>
              </w:rPr>
              <w:t>Had a visit with a referral</w:t>
            </w:r>
            <w:r w:rsidRPr="000C5554">
              <w:rPr>
                <w:rFonts w:ascii="Arial" w:eastAsia="Calibri" w:hAnsi="Arial" w:cs="Arial"/>
              </w:rPr>
              <w:t xml:space="preserve"> resource who initiates treatment for HIV.</w:t>
            </w:r>
          </w:p>
        </w:tc>
      </w:tr>
      <w:tr w:rsidR="00EA184D" w:rsidRPr="000C5554" w14:paraId="157EA03F" w14:textId="77777777" w:rsidTr="00471500">
        <w:trPr>
          <w:cantSplit/>
          <w:trHeight w:val="902"/>
        </w:trPr>
        <w:tc>
          <w:tcPr>
            <w:tcW w:w="2785" w:type="dxa"/>
            <w:shd w:val="clear" w:color="auto" w:fill="DBE4F0"/>
            <w:tcMar>
              <w:top w:w="90" w:type="dxa"/>
              <w:left w:w="120" w:type="dxa"/>
              <w:bottom w:w="50" w:type="dxa"/>
              <w:right w:w="57" w:type="dxa"/>
            </w:tcMar>
            <w:vAlign w:val="center"/>
            <w:hideMark/>
          </w:tcPr>
          <w:p w14:paraId="224991D7" w14:textId="77777777" w:rsidR="00EA184D" w:rsidRPr="000C5554" w:rsidRDefault="00EA184D" w:rsidP="00EA184D">
            <w:pPr>
              <w:ind w:left="101"/>
              <w:rPr>
                <w:rFonts w:ascii="Arial" w:hAnsi="Arial" w:cs="Arial"/>
              </w:rPr>
            </w:pPr>
            <w:r w:rsidRPr="000C5554">
              <w:rPr>
                <w:rFonts w:ascii="Arial" w:hAnsi="Arial" w:cs="Arial"/>
              </w:rPr>
              <w:t xml:space="preserve">Denominator Description </w:t>
            </w:r>
          </w:p>
        </w:tc>
        <w:tc>
          <w:tcPr>
            <w:tcW w:w="8015" w:type="dxa"/>
            <w:tcMar>
              <w:top w:w="90" w:type="dxa"/>
              <w:left w:w="120" w:type="dxa"/>
              <w:bottom w:w="50" w:type="dxa"/>
              <w:right w:w="57" w:type="dxa"/>
            </w:tcMar>
            <w:vAlign w:val="center"/>
            <w:hideMark/>
          </w:tcPr>
          <w:p w14:paraId="0B8AF5FD" w14:textId="77777777" w:rsidR="00EA184D" w:rsidRPr="000C5554" w:rsidRDefault="00EA184D" w:rsidP="00EA184D">
            <w:pPr>
              <w:ind w:left="104" w:right="152"/>
              <w:rPr>
                <w:rFonts w:ascii="Arial" w:hAnsi="Arial" w:cs="Arial"/>
              </w:rPr>
            </w:pPr>
            <w:r w:rsidRPr="000C5554">
              <w:rPr>
                <w:rFonts w:ascii="Arial" w:hAnsi="Arial" w:cs="Arial"/>
              </w:rPr>
              <w:t>Patients first diagnosed with HIV by the health center between December 1 of the prior year through November 30 of the current measurement period and who had at least one eligible countable visit during the measurement period or prior year.</w:t>
            </w:r>
          </w:p>
          <w:p w14:paraId="7B6CBC3E" w14:textId="1D37CCC3" w:rsidR="00EA184D" w:rsidRPr="000C5554" w:rsidRDefault="00EA184D" w:rsidP="00EA184D">
            <w:pPr>
              <w:ind w:left="104" w:right="152"/>
              <w:rPr>
                <w:rFonts w:ascii="Arial" w:hAnsi="Arial" w:cs="Arial"/>
              </w:rPr>
            </w:pPr>
            <w:r w:rsidRPr="000C5554">
              <w:rPr>
                <w:rFonts w:ascii="Arial" w:hAnsi="Arial" w:cs="Arial"/>
              </w:rPr>
              <w:t>Include patients who were diagnosed with HIV for the first time ever by the health center between December 1, 2022, and November 30, 2023, and had at least one medical visit during 2023 or 2022.</w:t>
            </w:r>
          </w:p>
        </w:tc>
      </w:tr>
      <w:tr w:rsidR="00EA184D" w:rsidRPr="000C5554" w14:paraId="0B128A6A" w14:textId="77777777" w:rsidTr="00471500">
        <w:trPr>
          <w:cantSplit/>
          <w:trHeight w:val="1481"/>
        </w:trPr>
        <w:tc>
          <w:tcPr>
            <w:tcW w:w="2785" w:type="dxa"/>
            <w:tcBorders>
              <w:bottom w:val="single" w:sz="24" w:space="0" w:color="800000"/>
            </w:tcBorders>
            <w:shd w:val="clear" w:color="auto" w:fill="DBE4F0"/>
            <w:tcMar>
              <w:top w:w="90" w:type="dxa"/>
              <w:left w:w="120" w:type="dxa"/>
              <w:bottom w:w="50" w:type="dxa"/>
              <w:right w:w="57" w:type="dxa"/>
            </w:tcMar>
            <w:vAlign w:val="center"/>
            <w:hideMark/>
          </w:tcPr>
          <w:p w14:paraId="35D63EF8" w14:textId="77777777" w:rsidR="00EA184D" w:rsidRPr="000C5554" w:rsidRDefault="00EA184D" w:rsidP="00EA184D">
            <w:pPr>
              <w:ind w:left="101"/>
              <w:rPr>
                <w:rFonts w:ascii="Arial" w:hAnsi="Arial" w:cs="Arial"/>
              </w:rPr>
            </w:pPr>
            <w:r w:rsidRPr="000C5554">
              <w:rPr>
                <w:rFonts w:ascii="Arial" w:hAnsi="Arial" w:cs="Arial"/>
              </w:rPr>
              <w:t xml:space="preserve">Baseline Data </w:t>
            </w:r>
          </w:p>
        </w:tc>
        <w:tc>
          <w:tcPr>
            <w:tcW w:w="8015" w:type="dxa"/>
            <w:tcBorders>
              <w:bottom w:val="single" w:sz="24" w:space="0" w:color="800000"/>
            </w:tcBorders>
            <w:tcMar>
              <w:top w:w="90" w:type="dxa"/>
              <w:left w:w="120" w:type="dxa"/>
              <w:bottom w:w="50" w:type="dxa"/>
              <w:right w:w="57" w:type="dxa"/>
            </w:tcMar>
            <w:vAlign w:val="center"/>
            <w:hideMark/>
          </w:tcPr>
          <w:p w14:paraId="773A7EC4" w14:textId="0E2A89E0" w:rsidR="00EA184D" w:rsidRPr="000C5554" w:rsidRDefault="00EA184D" w:rsidP="00EA184D">
            <w:pPr>
              <w:spacing w:after="0"/>
              <w:ind w:left="101" w:right="158"/>
              <w:rPr>
                <w:rFonts w:ascii="Arial" w:hAnsi="Arial" w:cs="Arial"/>
              </w:rPr>
            </w:pPr>
            <w:r w:rsidRPr="000C5554">
              <w:rPr>
                <w:rFonts w:ascii="Arial" w:hAnsi="Arial" w:cs="Arial"/>
                <w:b/>
                <w:bCs/>
              </w:rPr>
              <w:t>Baseline Year</w:t>
            </w:r>
            <w:r w:rsidRPr="000C5554">
              <w:rPr>
                <w:rFonts w:ascii="Arial" w:hAnsi="Arial" w:cs="Arial"/>
              </w:rPr>
              <w:t>:</w:t>
            </w:r>
          </w:p>
          <w:p w14:paraId="1A1E1AC5" w14:textId="17C6D48D" w:rsidR="00EA184D" w:rsidRPr="000C5554" w:rsidRDefault="00EA184D" w:rsidP="00EA184D">
            <w:pPr>
              <w:spacing w:after="0"/>
              <w:ind w:left="101" w:right="158"/>
              <w:rPr>
                <w:rFonts w:ascii="Arial" w:hAnsi="Arial" w:cs="Arial"/>
              </w:rPr>
            </w:pPr>
            <w:r w:rsidRPr="000C5554">
              <w:rPr>
                <w:rFonts w:ascii="Arial" w:hAnsi="Arial" w:cs="Arial"/>
                <w:b/>
                <w:bCs/>
              </w:rPr>
              <w:t>Measure Type</w:t>
            </w:r>
            <w:r w:rsidRPr="000C5554">
              <w:rPr>
                <w:rFonts w:ascii="Arial" w:hAnsi="Arial" w:cs="Arial"/>
              </w:rPr>
              <w:t>:</w:t>
            </w:r>
          </w:p>
          <w:p w14:paraId="0FF5AAE5" w14:textId="1D1A01BF" w:rsidR="00EA184D" w:rsidRPr="000C5554" w:rsidRDefault="00EA184D" w:rsidP="00EA184D">
            <w:pPr>
              <w:spacing w:after="0"/>
              <w:ind w:left="101" w:right="158"/>
              <w:rPr>
                <w:rFonts w:ascii="Arial" w:hAnsi="Arial" w:cs="Arial"/>
              </w:rPr>
            </w:pPr>
            <w:r w:rsidRPr="000C5554">
              <w:rPr>
                <w:rFonts w:ascii="Arial" w:hAnsi="Arial" w:cs="Arial"/>
                <w:b/>
                <w:bCs/>
              </w:rPr>
              <w:t>Numerator</w:t>
            </w:r>
            <w:r w:rsidRPr="000C5554">
              <w:rPr>
                <w:rFonts w:ascii="Arial" w:hAnsi="Arial" w:cs="Arial"/>
              </w:rPr>
              <w:t>:</w:t>
            </w:r>
          </w:p>
          <w:p w14:paraId="5EA9D6ED" w14:textId="678A1730" w:rsidR="00EA184D" w:rsidRPr="000C5554" w:rsidRDefault="00EA184D" w:rsidP="00EA184D">
            <w:pPr>
              <w:spacing w:after="0"/>
              <w:ind w:left="101" w:right="158"/>
              <w:rPr>
                <w:rFonts w:ascii="Arial" w:hAnsi="Arial" w:cs="Arial"/>
              </w:rPr>
            </w:pPr>
            <w:r w:rsidRPr="000C5554">
              <w:rPr>
                <w:rFonts w:ascii="Arial" w:hAnsi="Arial" w:cs="Arial"/>
                <w:b/>
                <w:bCs/>
              </w:rPr>
              <w:t>Denominator</w:t>
            </w:r>
            <w:r w:rsidRPr="000C5554">
              <w:rPr>
                <w:rFonts w:ascii="Arial" w:hAnsi="Arial" w:cs="Arial"/>
              </w:rPr>
              <w:t>:</w:t>
            </w:r>
          </w:p>
          <w:p w14:paraId="34A723BB" w14:textId="53A1D55E" w:rsidR="00EA184D" w:rsidRPr="000C5554" w:rsidRDefault="00EA184D" w:rsidP="00EA184D">
            <w:pPr>
              <w:spacing w:after="0"/>
              <w:ind w:left="101" w:right="158"/>
              <w:rPr>
                <w:rFonts w:ascii="Arial" w:hAnsi="Arial" w:cs="Arial"/>
              </w:rPr>
            </w:pPr>
            <w:r w:rsidRPr="000C5554">
              <w:rPr>
                <w:rFonts w:ascii="Arial" w:hAnsi="Arial" w:cs="Arial"/>
                <w:b/>
                <w:bCs/>
              </w:rPr>
              <w:t>Calculated Baseline</w:t>
            </w:r>
            <w:r w:rsidRPr="000C5554">
              <w:rPr>
                <w:rFonts w:ascii="Arial" w:hAnsi="Arial" w:cs="Arial"/>
              </w:rPr>
              <w:t>:</w:t>
            </w:r>
          </w:p>
        </w:tc>
      </w:tr>
      <w:tr w:rsidR="00D81FD3" w:rsidRPr="008C0F60" w14:paraId="1123A261"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34DC9041" w14:textId="77777777" w:rsidR="00D81FD3" w:rsidRPr="008C0F60" w:rsidRDefault="00D81F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0C96D2DA" w14:textId="77777777" w:rsidR="00D81FD3" w:rsidRPr="008C0F60" w:rsidRDefault="00D81F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D81FD3" w:rsidRPr="008C0F60" w14:paraId="085F95EE"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1F192B06" w14:textId="77777777" w:rsidR="00D81FD3" w:rsidRPr="008C0F60" w:rsidRDefault="00D81FD3"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2394391B" w14:textId="77777777" w:rsidR="00D81FD3" w:rsidRPr="008C0F60" w:rsidRDefault="00D81FD3"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EA184D" w:rsidRPr="000C5554" w14:paraId="5AF5D2BF"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6154B0F0" w14:textId="77777777" w:rsidR="00EA184D" w:rsidRPr="000C5554" w:rsidRDefault="00EA184D" w:rsidP="00EA184D">
            <w:pPr>
              <w:ind w:left="101"/>
              <w:rPr>
                <w:rFonts w:ascii="Arial" w:hAnsi="Arial" w:cs="Arial"/>
              </w:rPr>
            </w:pPr>
            <w:r w:rsidRPr="000C5554">
              <w:rPr>
                <w:rFonts w:ascii="Arial" w:hAnsi="Arial" w:cs="Arial"/>
              </w:rPr>
              <w:t>Data Source &amp; Methodology</w:t>
            </w:r>
          </w:p>
        </w:tc>
        <w:tc>
          <w:tcPr>
            <w:tcW w:w="8015" w:type="dxa"/>
            <w:tcMar>
              <w:top w:w="90" w:type="dxa"/>
              <w:left w:w="120" w:type="dxa"/>
              <w:bottom w:w="50" w:type="dxa"/>
              <w:right w:w="57" w:type="dxa"/>
            </w:tcMar>
            <w:hideMark/>
          </w:tcPr>
          <w:p w14:paraId="0914DC61" w14:textId="02835BB5" w:rsidR="00EA184D" w:rsidRPr="000C5554" w:rsidRDefault="00EA184D" w:rsidP="00EA184D">
            <w:pPr>
              <w:spacing w:after="0"/>
              <w:ind w:left="104" w:right="152"/>
              <w:rPr>
                <w:rFonts w:ascii="Arial" w:hAnsi="Arial" w:cs="Arial"/>
              </w:rPr>
            </w:pPr>
            <w:r w:rsidRPr="000C5554">
              <w:rPr>
                <w:rFonts w:ascii="Arial" w:hAnsi="Arial" w:cs="Arial"/>
                <w:b/>
                <w:bCs/>
              </w:rPr>
              <w:t>Data Source</w:t>
            </w:r>
            <w:r w:rsidRPr="000C5554">
              <w:rPr>
                <w:rFonts w:ascii="Arial" w:hAnsi="Arial" w:cs="Arial"/>
              </w:rPr>
              <w:t>: [_] EHR [_] Chart Audit [_] Other</w:t>
            </w:r>
          </w:p>
          <w:p w14:paraId="00572C04" w14:textId="0461D918" w:rsidR="00EA184D" w:rsidRPr="000C5554" w:rsidRDefault="00EA184D" w:rsidP="001D64F4">
            <w:pPr>
              <w:tabs>
                <w:tab w:val="left" w:pos="6586"/>
              </w:tabs>
              <w:spacing w:after="0"/>
              <w:ind w:left="104" w:right="152"/>
              <w:rPr>
                <w:rFonts w:ascii="Arial" w:hAnsi="Arial" w:cs="Arial"/>
              </w:rPr>
            </w:pPr>
            <w:r w:rsidRPr="000C5554">
              <w:rPr>
                <w:rFonts w:ascii="Arial" w:hAnsi="Arial" w:cs="Arial"/>
              </w:rPr>
              <w:t xml:space="preserve">(If Other, please specify): </w:t>
            </w:r>
            <w:r w:rsidRPr="000C5554">
              <w:rPr>
                <w:rFonts w:ascii="Arial" w:hAnsi="Arial" w:cs="Arial"/>
                <w:u w:val="single" w:color="000000"/>
              </w:rPr>
              <w:tab/>
            </w:r>
          </w:p>
          <w:p w14:paraId="2B404077" w14:textId="6E2B5C87"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Data Methodology Description</w:t>
            </w:r>
            <w:r w:rsidRPr="000C5554">
              <w:rPr>
                <w:rFonts w:ascii="Arial" w:hAnsi="Arial" w:cs="Arial"/>
              </w:rPr>
              <w:t>:</w:t>
            </w:r>
          </w:p>
        </w:tc>
      </w:tr>
      <w:tr w:rsidR="00EA184D" w:rsidRPr="000C5554" w14:paraId="507A3CF5"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23A2D67C" w14:textId="77777777" w:rsidR="00EA184D" w:rsidRPr="000C5554" w:rsidRDefault="00EA184D" w:rsidP="00EA184D">
            <w:pPr>
              <w:spacing w:after="0"/>
              <w:ind w:left="101"/>
              <w:rPr>
                <w:rFonts w:ascii="Arial" w:hAnsi="Arial" w:cs="Arial"/>
              </w:rPr>
            </w:pPr>
            <w:r w:rsidRPr="000C5554">
              <w:rPr>
                <w:rFonts w:ascii="Arial" w:hAnsi="Arial" w:cs="Arial"/>
              </w:rPr>
              <w:lastRenderedPageBreak/>
              <w:t xml:space="preserve">Key Factor and Major Planned Action #1 </w:t>
            </w:r>
          </w:p>
        </w:tc>
        <w:tc>
          <w:tcPr>
            <w:tcW w:w="8015" w:type="dxa"/>
            <w:tcMar>
              <w:top w:w="90" w:type="dxa"/>
              <w:left w:w="120" w:type="dxa"/>
              <w:bottom w:w="50" w:type="dxa"/>
              <w:right w:w="57" w:type="dxa"/>
            </w:tcMar>
            <w:vAlign w:val="center"/>
            <w:hideMark/>
          </w:tcPr>
          <w:p w14:paraId="390B1882" w14:textId="1089A24E" w:rsidR="00EA184D" w:rsidRPr="000C5554" w:rsidRDefault="00EA184D" w:rsidP="00EA184D">
            <w:pPr>
              <w:spacing w:after="0" w:line="276" w:lineRule="auto"/>
              <w:ind w:left="104"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0136DEEC" w14:textId="073EF36E"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214ADFD9" w14:textId="4034FBFB"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27D50AFA"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7C815486" w14:textId="77777777" w:rsidR="00EA184D" w:rsidRPr="000C5554" w:rsidRDefault="00EA184D" w:rsidP="00EA184D">
            <w:pPr>
              <w:spacing w:after="0"/>
              <w:ind w:left="101"/>
              <w:rPr>
                <w:rFonts w:ascii="Arial" w:hAnsi="Arial" w:cs="Arial"/>
              </w:rPr>
            </w:pPr>
            <w:r w:rsidRPr="000C5554">
              <w:rPr>
                <w:rFonts w:ascii="Arial" w:hAnsi="Arial" w:cs="Arial"/>
              </w:rPr>
              <w:t xml:space="preserve">Key Factor and Major Planned Action #2 </w:t>
            </w:r>
          </w:p>
        </w:tc>
        <w:tc>
          <w:tcPr>
            <w:tcW w:w="8015" w:type="dxa"/>
            <w:tcMar>
              <w:top w:w="90" w:type="dxa"/>
              <w:left w:w="120" w:type="dxa"/>
              <w:bottom w:w="50" w:type="dxa"/>
              <w:right w:w="57" w:type="dxa"/>
            </w:tcMar>
            <w:vAlign w:val="center"/>
            <w:hideMark/>
          </w:tcPr>
          <w:p w14:paraId="08948A80" w14:textId="4BB3A5DF" w:rsidR="00EA184D" w:rsidRPr="000C5554" w:rsidRDefault="00EA184D" w:rsidP="00EA184D">
            <w:pPr>
              <w:spacing w:after="0" w:line="276" w:lineRule="auto"/>
              <w:ind w:left="104"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4B7D2873" w14:textId="076181CF"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0D30E530" w14:textId="7C4994DB"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3E78AE0A"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3312D690" w14:textId="77777777" w:rsidR="00EA184D" w:rsidRPr="000C5554" w:rsidRDefault="00EA184D" w:rsidP="00EA184D">
            <w:pPr>
              <w:spacing w:after="0"/>
              <w:ind w:left="101"/>
              <w:rPr>
                <w:rFonts w:ascii="Arial" w:hAnsi="Arial" w:cs="Arial"/>
              </w:rPr>
            </w:pPr>
            <w:r w:rsidRPr="000C5554">
              <w:rPr>
                <w:rFonts w:ascii="Arial" w:hAnsi="Arial" w:cs="Arial"/>
              </w:rPr>
              <w:t>Key Factor and Major Planned Action #3</w:t>
            </w:r>
            <w:r w:rsidRPr="000C5554">
              <w:rPr>
                <w:rFonts w:ascii="Arial" w:eastAsia="Calibri" w:hAnsi="Arial" w:cs="Arial"/>
              </w:rPr>
              <w:t xml:space="preserve"> </w:t>
            </w:r>
          </w:p>
        </w:tc>
        <w:tc>
          <w:tcPr>
            <w:tcW w:w="8015" w:type="dxa"/>
            <w:tcMar>
              <w:top w:w="90" w:type="dxa"/>
              <w:left w:w="120" w:type="dxa"/>
              <w:bottom w:w="50" w:type="dxa"/>
              <w:right w:w="57" w:type="dxa"/>
            </w:tcMar>
            <w:vAlign w:val="center"/>
          </w:tcPr>
          <w:p w14:paraId="74BE1F90" w14:textId="77777777" w:rsidR="00EA184D" w:rsidRPr="000C5554" w:rsidRDefault="00EA184D" w:rsidP="00EA184D">
            <w:pPr>
              <w:spacing w:after="0" w:line="273" w:lineRule="auto"/>
              <w:ind w:left="104"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561D03D1" w14:textId="1A379E86"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3BA18504" w14:textId="5F77729A"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622B9CD7" w14:textId="77777777" w:rsidTr="00471500">
        <w:trPr>
          <w:cantSplit/>
          <w:trHeight w:val="421"/>
        </w:trPr>
        <w:tc>
          <w:tcPr>
            <w:tcW w:w="2785" w:type="dxa"/>
            <w:shd w:val="clear" w:color="auto" w:fill="DBE4F0"/>
            <w:tcMar>
              <w:top w:w="90" w:type="dxa"/>
              <w:left w:w="120" w:type="dxa"/>
              <w:bottom w:w="50" w:type="dxa"/>
              <w:right w:w="57" w:type="dxa"/>
            </w:tcMar>
            <w:vAlign w:val="center"/>
            <w:hideMark/>
          </w:tcPr>
          <w:p w14:paraId="36B98954" w14:textId="77777777" w:rsidR="00EA184D" w:rsidRPr="000C5554" w:rsidRDefault="00EA184D" w:rsidP="00EA184D">
            <w:pPr>
              <w:ind w:left="101"/>
              <w:rPr>
                <w:rFonts w:ascii="Arial" w:hAnsi="Arial" w:cs="Arial"/>
              </w:rPr>
            </w:pPr>
            <w:r w:rsidRPr="000C5554">
              <w:rPr>
                <w:rFonts w:ascii="Arial" w:hAnsi="Arial" w:cs="Arial"/>
              </w:rPr>
              <w:t>Comments</w:t>
            </w:r>
            <w:r w:rsidRPr="000C5554">
              <w:rPr>
                <w:rFonts w:ascii="Arial" w:eastAsia="Calibri" w:hAnsi="Arial" w:cs="Arial"/>
              </w:rPr>
              <w:t xml:space="preserve"> </w:t>
            </w:r>
          </w:p>
        </w:tc>
        <w:tc>
          <w:tcPr>
            <w:tcW w:w="8015" w:type="dxa"/>
            <w:tcMar>
              <w:top w:w="90" w:type="dxa"/>
              <w:left w:w="120" w:type="dxa"/>
              <w:bottom w:w="50" w:type="dxa"/>
              <w:right w:w="57" w:type="dxa"/>
            </w:tcMar>
            <w:vAlign w:val="center"/>
            <w:hideMark/>
          </w:tcPr>
          <w:p w14:paraId="06D6313D" w14:textId="57F11FF7" w:rsidR="00EA184D" w:rsidRPr="000C5554" w:rsidRDefault="00EA184D" w:rsidP="00EA184D">
            <w:pPr>
              <w:spacing w:after="0"/>
              <w:ind w:left="101" w:right="158"/>
              <w:rPr>
                <w:rFonts w:ascii="Arial" w:hAnsi="Arial" w:cs="Arial"/>
              </w:rPr>
            </w:pPr>
          </w:p>
        </w:tc>
      </w:tr>
    </w:tbl>
    <w:p w14:paraId="4E842B38" w14:textId="25D4C196" w:rsidR="002351F9" w:rsidRDefault="001D64F4" w:rsidP="001D64F4">
      <w:pPr>
        <w:pStyle w:val="Heading2"/>
      </w:pPr>
      <w:r w:rsidRPr="000C5554">
        <w:t>12. Focus Area: Dental Sealants for Children between 6-9 Years</w:t>
      </w: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50" w:type="dxa"/>
          <w:right w:w="17" w:type="dxa"/>
        </w:tblCellMar>
        <w:tblLook w:val="04A0" w:firstRow="1" w:lastRow="0" w:firstColumn="1" w:lastColumn="0" w:noHBand="0" w:noVBand="1"/>
      </w:tblPr>
      <w:tblGrid>
        <w:gridCol w:w="2789"/>
        <w:gridCol w:w="8011"/>
      </w:tblGrid>
      <w:tr w:rsidR="00EA184D" w:rsidRPr="000C5554" w14:paraId="5AA72339" w14:textId="77777777" w:rsidTr="00471500">
        <w:trPr>
          <w:cantSplit/>
          <w:trHeight w:val="432"/>
          <w:tblHeader/>
        </w:trPr>
        <w:tc>
          <w:tcPr>
            <w:tcW w:w="2785" w:type="dxa"/>
            <w:shd w:val="clear" w:color="auto" w:fill="94B3D6"/>
            <w:tcMar>
              <w:top w:w="90" w:type="dxa"/>
              <w:left w:w="120" w:type="dxa"/>
              <w:bottom w:w="50" w:type="dxa"/>
              <w:right w:w="57" w:type="dxa"/>
            </w:tcMar>
            <w:vAlign w:val="center"/>
            <w:hideMark/>
          </w:tcPr>
          <w:p w14:paraId="2324ED5C" w14:textId="77777777" w:rsidR="00EA184D" w:rsidRPr="000C5554" w:rsidRDefault="00EA184D" w:rsidP="00EA184D">
            <w:pPr>
              <w:spacing w:before="120" w:after="120" w:line="240" w:lineRule="auto"/>
              <w:ind w:left="101" w:right="158"/>
              <w:rPr>
                <w:rFonts w:ascii="Arial" w:hAnsi="Arial" w:cs="Arial"/>
              </w:rPr>
            </w:pPr>
            <w:r w:rsidRPr="000C5554">
              <w:rPr>
                <w:rFonts w:ascii="Arial" w:hAnsi="Arial" w:cs="Arial"/>
                <w:b/>
                <w:bCs/>
              </w:rPr>
              <w:t>12. Focus Area: Dental Sealants for Children between 6-9 Years</w:t>
            </w:r>
          </w:p>
        </w:tc>
        <w:tc>
          <w:tcPr>
            <w:tcW w:w="8015" w:type="dxa"/>
            <w:shd w:val="clear" w:color="auto" w:fill="94B3D6"/>
            <w:vAlign w:val="center"/>
          </w:tcPr>
          <w:p w14:paraId="3E2CE056" w14:textId="752E28A1" w:rsidR="00EA184D" w:rsidRPr="000C5554" w:rsidRDefault="00EA184D" w:rsidP="00EA184D">
            <w:pPr>
              <w:spacing w:before="120" w:after="120" w:line="240" w:lineRule="auto"/>
              <w:ind w:left="101" w:right="158"/>
              <w:rPr>
                <w:rFonts w:ascii="Arial" w:hAnsi="Arial" w:cs="Arial"/>
              </w:rPr>
            </w:pPr>
            <w:r w:rsidRPr="00E640B0">
              <w:rPr>
                <w:rFonts w:ascii="Arial" w:hAnsi="Arial" w:cs="Arial"/>
                <w:color w:val="94B3D6"/>
              </w:rPr>
              <w:t>[blank]</w:t>
            </w:r>
          </w:p>
        </w:tc>
      </w:tr>
      <w:tr w:rsidR="00EA184D" w:rsidRPr="000C5554" w14:paraId="2CE9E5A3" w14:textId="77777777" w:rsidTr="00471500">
        <w:trPr>
          <w:cantSplit/>
          <w:trHeight w:val="701"/>
        </w:trPr>
        <w:tc>
          <w:tcPr>
            <w:tcW w:w="2785" w:type="dxa"/>
            <w:shd w:val="clear" w:color="auto" w:fill="DBE4F0"/>
            <w:tcMar>
              <w:top w:w="90" w:type="dxa"/>
              <w:left w:w="120" w:type="dxa"/>
              <w:bottom w:w="50" w:type="dxa"/>
              <w:right w:w="57" w:type="dxa"/>
            </w:tcMar>
            <w:vAlign w:val="center"/>
            <w:hideMark/>
          </w:tcPr>
          <w:p w14:paraId="58FF35B2" w14:textId="77777777" w:rsidR="00EA184D" w:rsidRPr="000C5554" w:rsidRDefault="00EA184D" w:rsidP="00EA184D">
            <w:pPr>
              <w:ind w:left="101"/>
              <w:rPr>
                <w:rFonts w:ascii="Arial" w:hAnsi="Arial" w:cs="Arial"/>
              </w:rPr>
            </w:pPr>
            <w:r w:rsidRPr="000C5554">
              <w:rPr>
                <w:rFonts w:ascii="Arial" w:hAnsi="Arial" w:cs="Arial"/>
              </w:rPr>
              <w:t xml:space="preserve">Performance Measure </w:t>
            </w:r>
          </w:p>
        </w:tc>
        <w:tc>
          <w:tcPr>
            <w:tcW w:w="8015" w:type="dxa"/>
            <w:tcMar>
              <w:top w:w="90" w:type="dxa"/>
              <w:left w:w="120" w:type="dxa"/>
              <w:bottom w:w="50" w:type="dxa"/>
              <w:right w:w="57" w:type="dxa"/>
            </w:tcMar>
            <w:hideMark/>
          </w:tcPr>
          <w:p w14:paraId="51BBCE65" w14:textId="77777777" w:rsidR="00EA184D" w:rsidRPr="000C5554" w:rsidRDefault="00EA184D" w:rsidP="00EA184D">
            <w:pPr>
              <w:spacing w:after="0"/>
              <w:ind w:left="104" w:right="152"/>
              <w:rPr>
                <w:rFonts w:ascii="Arial" w:hAnsi="Arial" w:cs="Arial"/>
              </w:rPr>
            </w:pPr>
            <w:r w:rsidRPr="000C5554">
              <w:rPr>
                <w:rFonts w:ascii="Arial" w:hAnsi="Arial" w:cs="Arial"/>
              </w:rPr>
              <w:t xml:space="preserve">Percentage of children, age 6–9 years, at moderate to high risk for caries who received a sealant on a first permanent molar during the measurement period. </w:t>
            </w:r>
          </w:p>
        </w:tc>
      </w:tr>
      <w:tr w:rsidR="00EA184D" w:rsidRPr="000C5554" w14:paraId="12547BF7" w14:textId="77777777" w:rsidTr="00471500">
        <w:trPr>
          <w:cantSplit/>
          <w:trHeight w:val="547"/>
        </w:trPr>
        <w:tc>
          <w:tcPr>
            <w:tcW w:w="2785" w:type="dxa"/>
            <w:shd w:val="clear" w:color="auto" w:fill="DBE4F0"/>
            <w:tcMar>
              <w:top w:w="90" w:type="dxa"/>
              <w:left w:w="120" w:type="dxa"/>
              <w:bottom w:w="50" w:type="dxa"/>
              <w:right w:w="57" w:type="dxa"/>
            </w:tcMar>
            <w:vAlign w:val="center"/>
            <w:hideMark/>
          </w:tcPr>
          <w:p w14:paraId="241B7C1A" w14:textId="77777777" w:rsidR="00EA184D" w:rsidRPr="000C5554" w:rsidRDefault="00EA184D" w:rsidP="00EA184D">
            <w:pPr>
              <w:spacing w:before="120" w:after="120" w:line="240" w:lineRule="auto"/>
              <w:ind w:left="101"/>
              <w:rPr>
                <w:rFonts w:ascii="Arial" w:hAnsi="Arial" w:cs="Arial"/>
              </w:rPr>
            </w:pPr>
            <w:r w:rsidRPr="000C5554">
              <w:rPr>
                <w:rFonts w:ascii="Arial" w:hAnsi="Arial" w:cs="Arial"/>
              </w:rPr>
              <w:t xml:space="preserve">Target Goal Description </w:t>
            </w:r>
          </w:p>
        </w:tc>
        <w:tc>
          <w:tcPr>
            <w:tcW w:w="8015" w:type="dxa"/>
            <w:tcMar>
              <w:top w:w="90" w:type="dxa"/>
              <w:left w:w="120" w:type="dxa"/>
              <w:bottom w:w="50" w:type="dxa"/>
              <w:right w:w="57" w:type="dxa"/>
            </w:tcMar>
            <w:vAlign w:val="center"/>
            <w:hideMark/>
          </w:tcPr>
          <w:p w14:paraId="4D74BBC6" w14:textId="04C1E7B0" w:rsidR="00EA184D" w:rsidRPr="00DB3BE8" w:rsidRDefault="00EA184D" w:rsidP="00EA184D">
            <w:pPr>
              <w:spacing w:before="120" w:after="120" w:line="240" w:lineRule="auto"/>
              <w:ind w:left="104" w:right="152"/>
              <w:rPr>
                <w:rFonts w:ascii="Arial" w:hAnsi="Arial" w:cs="Arial"/>
                <w:bCs/>
                <w:i/>
              </w:rPr>
            </w:pPr>
          </w:p>
        </w:tc>
      </w:tr>
      <w:tr w:rsidR="00EA184D" w:rsidRPr="000C5554" w14:paraId="640A7EE9" w14:textId="77777777" w:rsidTr="00471500">
        <w:trPr>
          <w:cantSplit/>
          <w:trHeight w:val="973"/>
        </w:trPr>
        <w:tc>
          <w:tcPr>
            <w:tcW w:w="2785" w:type="dxa"/>
            <w:shd w:val="clear" w:color="auto" w:fill="DBE4F0"/>
            <w:tcMar>
              <w:top w:w="90" w:type="dxa"/>
              <w:left w:w="120" w:type="dxa"/>
              <w:bottom w:w="50" w:type="dxa"/>
              <w:right w:w="57" w:type="dxa"/>
            </w:tcMar>
            <w:vAlign w:val="center"/>
            <w:hideMark/>
          </w:tcPr>
          <w:p w14:paraId="4E246ED3" w14:textId="77777777" w:rsidR="00EA184D" w:rsidRPr="000C5554" w:rsidRDefault="00EA184D" w:rsidP="00EA184D">
            <w:pPr>
              <w:ind w:left="101"/>
              <w:rPr>
                <w:rFonts w:ascii="Arial" w:hAnsi="Arial" w:cs="Arial"/>
              </w:rPr>
            </w:pPr>
            <w:r w:rsidRPr="000C5554">
              <w:rPr>
                <w:rFonts w:ascii="Arial" w:hAnsi="Arial" w:cs="Arial"/>
              </w:rPr>
              <w:t xml:space="preserve">Numerator Description </w:t>
            </w:r>
          </w:p>
        </w:tc>
        <w:tc>
          <w:tcPr>
            <w:tcW w:w="8015" w:type="dxa"/>
            <w:tcMar>
              <w:top w:w="90" w:type="dxa"/>
              <w:left w:w="120" w:type="dxa"/>
              <w:bottom w:w="50" w:type="dxa"/>
              <w:right w:w="57" w:type="dxa"/>
            </w:tcMar>
            <w:vAlign w:val="center"/>
            <w:hideMark/>
          </w:tcPr>
          <w:p w14:paraId="66BC620D" w14:textId="77777777" w:rsidR="00EA184D" w:rsidRPr="000C5554" w:rsidRDefault="00EA184D" w:rsidP="00EA184D">
            <w:pPr>
              <w:spacing w:after="0"/>
              <w:ind w:left="104" w:right="152"/>
              <w:rPr>
                <w:rFonts w:ascii="Arial" w:hAnsi="Arial" w:cs="Arial"/>
              </w:rPr>
            </w:pPr>
            <w:r w:rsidRPr="000C5554">
              <w:rPr>
                <w:rFonts w:ascii="Arial" w:hAnsi="Arial" w:cs="Arial"/>
              </w:rPr>
              <w:t xml:space="preserve">Children who received a sealant on a permanent first molar tooth during the measurement period. </w:t>
            </w:r>
          </w:p>
        </w:tc>
      </w:tr>
      <w:tr w:rsidR="00EA184D" w:rsidRPr="000C5554" w14:paraId="51741135" w14:textId="77777777" w:rsidTr="00471500">
        <w:trPr>
          <w:cantSplit/>
          <w:trHeight w:val="994"/>
        </w:trPr>
        <w:tc>
          <w:tcPr>
            <w:tcW w:w="2785" w:type="dxa"/>
            <w:shd w:val="clear" w:color="auto" w:fill="DBE4F0"/>
            <w:tcMar>
              <w:top w:w="90" w:type="dxa"/>
              <w:left w:w="120" w:type="dxa"/>
              <w:bottom w:w="50" w:type="dxa"/>
              <w:right w:w="57" w:type="dxa"/>
            </w:tcMar>
            <w:vAlign w:val="center"/>
            <w:hideMark/>
          </w:tcPr>
          <w:p w14:paraId="01B3A9F5" w14:textId="77777777" w:rsidR="00EA184D" w:rsidRPr="000C5554" w:rsidRDefault="00EA184D" w:rsidP="00EA184D">
            <w:pPr>
              <w:ind w:left="101"/>
              <w:rPr>
                <w:rFonts w:ascii="Arial" w:hAnsi="Arial" w:cs="Arial"/>
              </w:rPr>
            </w:pPr>
            <w:r w:rsidRPr="000C5554">
              <w:rPr>
                <w:rFonts w:ascii="Arial" w:hAnsi="Arial" w:cs="Arial"/>
              </w:rPr>
              <w:lastRenderedPageBreak/>
              <w:t xml:space="preserve">Denominator Description </w:t>
            </w:r>
          </w:p>
        </w:tc>
        <w:tc>
          <w:tcPr>
            <w:tcW w:w="8015" w:type="dxa"/>
            <w:tcMar>
              <w:top w:w="90" w:type="dxa"/>
              <w:left w:w="120" w:type="dxa"/>
              <w:bottom w:w="50" w:type="dxa"/>
              <w:right w:w="57" w:type="dxa"/>
            </w:tcMar>
            <w:vAlign w:val="center"/>
            <w:hideMark/>
          </w:tcPr>
          <w:p w14:paraId="298AAA64" w14:textId="77777777" w:rsidR="00EA184D" w:rsidRPr="000C5554" w:rsidRDefault="00EA184D" w:rsidP="00EA184D">
            <w:pPr>
              <w:ind w:left="101" w:right="158"/>
              <w:rPr>
                <w:rFonts w:ascii="Arial" w:hAnsi="Arial" w:cs="Arial"/>
              </w:rPr>
            </w:pPr>
            <w:r w:rsidRPr="000C5554">
              <w:rPr>
                <w:rFonts w:ascii="Arial" w:hAnsi="Arial" w:cs="Arial"/>
              </w:rPr>
              <w:t xml:space="preserve">Children 6 through 9 years of age with an eligible oral assessment or comprehensive or periodic oral evaluation countable visit who are at moderate to high risk for caries in the measurement period. </w:t>
            </w:r>
          </w:p>
          <w:p w14:paraId="17AB7450" w14:textId="2799DDAE" w:rsidR="00EA184D" w:rsidRPr="000C5554" w:rsidRDefault="00EA184D" w:rsidP="00EA184D">
            <w:pPr>
              <w:ind w:left="104" w:right="152"/>
              <w:rPr>
                <w:rFonts w:ascii="Arial" w:hAnsi="Arial" w:cs="Arial"/>
              </w:rPr>
            </w:pPr>
            <w:r w:rsidRPr="000C5554">
              <w:rPr>
                <w:rFonts w:ascii="Arial" w:hAnsi="Arial" w:cs="Arial"/>
              </w:rPr>
              <w:t>Exclusions:</w:t>
            </w:r>
          </w:p>
          <w:p w14:paraId="54DA3407" w14:textId="213E4B44" w:rsidR="00EA184D" w:rsidRPr="000C5554" w:rsidRDefault="00EA184D" w:rsidP="00EA184D">
            <w:pPr>
              <w:pStyle w:val="ListParagraph"/>
              <w:numPr>
                <w:ilvl w:val="0"/>
                <w:numId w:val="20"/>
              </w:numPr>
              <w:ind w:right="152"/>
              <w:rPr>
                <w:rFonts w:ascii="Arial" w:hAnsi="Arial" w:cs="Arial"/>
              </w:rPr>
            </w:pPr>
            <w:r w:rsidRPr="000C5554">
              <w:rPr>
                <w:rFonts w:ascii="Arial" w:hAnsi="Arial" w:cs="Arial"/>
              </w:rPr>
              <w:t>Not applicable.</w:t>
            </w:r>
          </w:p>
          <w:p w14:paraId="7366E643" w14:textId="1573D47D" w:rsidR="00EA184D" w:rsidRPr="000C5554" w:rsidRDefault="00EA184D" w:rsidP="00EA184D">
            <w:pPr>
              <w:ind w:left="104" w:right="152"/>
              <w:rPr>
                <w:rFonts w:ascii="Arial" w:hAnsi="Arial" w:cs="Arial"/>
              </w:rPr>
            </w:pPr>
            <w:r w:rsidRPr="000C5554">
              <w:rPr>
                <w:rFonts w:ascii="Arial" w:hAnsi="Arial" w:cs="Arial"/>
              </w:rPr>
              <w:t>Exceptions:</w:t>
            </w:r>
          </w:p>
          <w:p w14:paraId="00477C31" w14:textId="00DE837C" w:rsidR="00EA184D" w:rsidRPr="000C5554" w:rsidRDefault="00EA184D" w:rsidP="00EA184D">
            <w:pPr>
              <w:pStyle w:val="ListParagraph"/>
              <w:numPr>
                <w:ilvl w:val="0"/>
                <w:numId w:val="19"/>
              </w:numPr>
              <w:ind w:right="152"/>
              <w:rPr>
                <w:rFonts w:ascii="Arial" w:hAnsi="Arial" w:cs="Arial"/>
              </w:rPr>
            </w:pPr>
            <w:r w:rsidRPr="000C5554">
              <w:rPr>
                <w:rFonts w:ascii="Arial" w:hAnsi="Arial" w:cs="Arial"/>
              </w:rPr>
              <w:t>Children for whom all first permanent molars are non-sealable (i.e., molars are either decayed, filled, currently sealed, or un-erupted/missing)</w:t>
            </w:r>
          </w:p>
        </w:tc>
      </w:tr>
      <w:tr w:rsidR="00EA184D" w:rsidRPr="000C5554" w14:paraId="6AE1767E" w14:textId="77777777" w:rsidTr="00471500">
        <w:trPr>
          <w:cantSplit/>
          <w:trHeight w:val="1481"/>
        </w:trPr>
        <w:tc>
          <w:tcPr>
            <w:tcW w:w="2785" w:type="dxa"/>
            <w:tcBorders>
              <w:bottom w:val="single" w:sz="24" w:space="0" w:color="800000"/>
            </w:tcBorders>
            <w:shd w:val="clear" w:color="auto" w:fill="DBE4F0"/>
            <w:tcMar>
              <w:top w:w="90" w:type="dxa"/>
              <w:left w:w="120" w:type="dxa"/>
              <w:bottom w:w="50" w:type="dxa"/>
              <w:right w:w="57" w:type="dxa"/>
            </w:tcMar>
            <w:vAlign w:val="center"/>
            <w:hideMark/>
          </w:tcPr>
          <w:p w14:paraId="6CC4FAF0" w14:textId="77777777" w:rsidR="00EA184D" w:rsidRPr="000C5554" w:rsidRDefault="00EA184D" w:rsidP="00EA184D">
            <w:pPr>
              <w:ind w:left="101"/>
              <w:rPr>
                <w:rFonts w:ascii="Arial" w:hAnsi="Arial" w:cs="Arial"/>
              </w:rPr>
            </w:pPr>
            <w:r w:rsidRPr="000C5554">
              <w:rPr>
                <w:rFonts w:ascii="Arial" w:hAnsi="Arial" w:cs="Arial"/>
              </w:rPr>
              <w:t xml:space="preserve">Baseline Data </w:t>
            </w:r>
          </w:p>
        </w:tc>
        <w:tc>
          <w:tcPr>
            <w:tcW w:w="8015" w:type="dxa"/>
            <w:tcBorders>
              <w:bottom w:val="single" w:sz="24" w:space="0" w:color="800000"/>
            </w:tcBorders>
            <w:tcMar>
              <w:top w:w="90" w:type="dxa"/>
              <w:left w:w="120" w:type="dxa"/>
              <w:bottom w:w="50" w:type="dxa"/>
              <w:right w:w="57" w:type="dxa"/>
            </w:tcMar>
            <w:vAlign w:val="center"/>
            <w:hideMark/>
          </w:tcPr>
          <w:p w14:paraId="5BDBCBDC" w14:textId="76D152E2" w:rsidR="00EA184D" w:rsidRPr="000C5554" w:rsidRDefault="00EA184D" w:rsidP="00EA184D">
            <w:pPr>
              <w:spacing w:after="0"/>
              <w:ind w:left="101" w:right="158"/>
              <w:rPr>
                <w:rFonts w:ascii="Arial" w:hAnsi="Arial" w:cs="Arial"/>
              </w:rPr>
            </w:pPr>
            <w:r w:rsidRPr="000C5554">
              <w:rPr>
                <w:rFonts w:ascii="Arial" w:hAnsi="Arial" w:cs="Arial"/>
                <w:b/>
                <w:bCs/>
              </w:rPr>
              <w:t>Baseline Year</w:t>
            </w:r>
            <w:r w:rsidRPr="000C5554">
              <w:rPr>
                <w:rFonts w:ascii="Arial" w:hAnsi="Arial" w:cs="Arial"/>
              </w:rPr>
              <w:t>:</w:t>
            </w:r>
          </w:p>
          <w:p w14:paraId="1A28AEBC" w14:textId="6E0B574A" w:rsidR="00EA184D" w:rsidRPr="000C5554" w:rsidRDefault="00EA184D" w:rsidP="00EA184D">
            <w:pPr>
              <w:spacing w:after="0"/>
              <w:ind w:left="101" w:right="158"/>
              <w:rPr>
                <w:rFonts w:ascii="Arial" w:hAnsi="Arial" w:cs="Arial"/>
              </w:rPr>
            </w:pPr>
            <w:r w:rsidRPr="000C5554">
              <w:rPr>
                <w:rFonts w:ascii="Arial" w:hAnsi="Arial" w:cs="Arial"/>
                <w:b/>
                <w:bCs/>
              </w:rPr>
              <w:t>Measure Type</w:t>
            </w:r>
            <w:r w:rsidRPr="000C5554">
              <w:rPr>
                <w:rFonts w:ascii="Arial" w:hAnsi="Arial" w:cs="Arial"/>
              </w:rPr>
              <w:t>:</w:t>
            </w:r>
          </w:p>
          <w:p w14:paraId="25C426C9" w14:textId="3473F24A" w:rsidR="00EA184D" w:rsidRPr="000C5554" w:rsidRDefault="00EA184D" w:rsidP="00EA184D">
            <w:pPr>
              <w:spacing w:after="0"/>
              <w:ind w:left="101" w:right="158"/>
              <w:rPr>
                <w:rFonts w:ascii="Arial" w:hAnsi="Arial" w:cs="Arial"/>
              </w:rPr>
            </w:pPr>
            <w:r w:rsidRPr="000C5554">
              <w:rPr>
                <w:rFonts w:ascii="Arial" w:hAnsi="Arial" w:cs="Arial"/>
                <w:b/>
                <w:bCs/>
              </w:rPr>
              <w:t>Numerator</w:t>
            </w:r>
            <w:r w:rsidRPr="000C5554">
              <w:rPr>
                <w:rFonts w:ascii="Arial" w:hAnsi="Arial" w:cs="Arial"/>
              </w:rPr>
              <w:t>:</w:t>
            </w:r>
          </w:p>
          <w:p w14:paraId="7110A13E" w14:textId="577B5963" w:rsidR="00EA184D" w:rsidRPr="000C5554" w:rsidRDefault="00EA184D" w:rsidP="00EA184D">
            <w:pPr>
              <w:spacing w:after="0"/>
              <w:ind w:left="101" w:right="158"/>
              <w:rPr>
                <w:rFonts w:ascii="Arial" w:hAnsi="Arial" w:cs="Arial"/>
              </w:rPr>
            </w:pPr>
            <w:r w:rsidRPr="000C5554">
              <w:rPr>
                <w:rFonts w:ascii="Arial" w:hAnsi="Arial" w:cs="Arial"/>
                <w:b/>
                <w:bCs/>
              </w:rPr>
              <w:t>Denominator</w:t>
            </w:r>
            <w:r w:rsidRPr="000C5554">
              <w:rPr>
                <w:rFonts w:ascii="Arial" w:hAnsi="Arial" w:cs="Arial"/>
              </w:rPr>
              <w:t>:</w:t>
            </w:r>
          </w:p>
          <w:p w14:paraId="2606B884" w14:textId="38437EB0" w:rsidR="00EA184D" w:rsidRPr="000C5554" w:rsidRDefault="00EA184D" w:rsidP="00EA184D">
            <w:pPr>
              <w:spacing w:after="0"/>
              <w:ind w:left="101" w:right="158"/>
              <w:rPr>
                <w:rFonts w:ascii="Arial" w:hAnsi="Arial" w:cs="Arial"/>
              </w:rPr>
            </w:pPr>
            <w:r w:rsidRPr="000C5554">
              <w:rPr>
                <w:rFonts w:ascii="Arial" w:hAnsi="Arial" w:cs="Arial"/>
                <w:b/>
                <w:bCs/>
              </w:rPr>
              <w:t>Calculated Baseline</w:t>
            </w:r>
            <w:r w:rsidRPr="000C5554">
              <w:rPr>
                <w:rFonts w:ascii="Arial" w:hAnsi="Arial" w:cs="Arial"/>
              </w:rPr>
              <w:t>:</w:t>
            </w:r>
          </w:p>
        </w:tc>
      </w:tr>
      <w:tr w:rsidR="00DE2B2C" w:rsidRPr="008C0F60" w14:paraId="72C3C635"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6129F15B" w14:textId="77777777" w:rsidR="00DE2B2C" w:rsidRPr="008C0F60" w:rsidRDefault="00DE2B2C"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211D0E8C" w14:textId="77777777" w:rsidR="00DE2B2C" w:rsidRPr="008C0F60" w:rsidRDefault="00DE2B2C"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DE2B2C" w:rsidRPr="008C0F60" w14:paraId="32BBF639"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5B97C5AE" w14:textId="77777777" w:rsidR="00DE2B2C" w:rsidRPr="008C0F60" w:rsidRDefault="00DE2B2C"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688789BD" w14:textId="77777777" w:rsidR="00DE2B2C" w:rsidRPr="008C0F60" w:rsidRDefault="00DE2B2C"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EA184D" w:rsidRPr="000C5554" w14:paraId="4D89EA76"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668BB81B" w14:textId="77777777" w:rsidR="00EA184D" w:rsidRPr="000C5554" w:rsidRDefault="00EA184D" w:rsidP="00EA184D">
            <w:pPr>
              <w:ind w:left="101"/>
              <w:rPr>
                <w:rFonts w:ascii="Arial" w:hAnsi="Arial" w:cs="Arial"/>
              </w:rPr>
            </w:pPr>
            <w:r w:rsidRPr="000C5554">
              <w:rPr>
                <w:rFonts w:ascii="Arial" w:hAnsi="Arial" w:cs="Arial"/>
              </w:rPr>
              <w:t>Data Source &amp; Methodology</w:t>
            </w:r>
          </w:p>
        </w:tc>
        <w:tc>
          <w:tcPr>
            <w:tcW w:w="8015" w:type="dxa"/>
            <w:tcMar>
              <w:top w:w="90" w:type="dxa"/>
              <w:left w:w="120" w:type="dxa"/>
              <w:bottom w:w="50" w:type="dxa"/>
              <w:right w:w="57" w:type="dxa"/>
            </w:tcMar>
            <w:hideMark/>
          </w:tcPr>
          <w:p w14:paraId="1922D939" w14:textId="77777777" w:rsidR="00EA184D" w:rsidRPr="000C5554" w:rsidRDefault="00EA184D" w:rsidP="00EA184D">
            <w:pPr>
              <w:spacing w:after="0"/>
              <w:ind w:left="104" w:right="152"/>
              <w:rPr>
                <w:rFonts w:ascii="Arial" w:hAnsi="Arial" w:cs="Arial"/>
              </w:rPr>
            </w:pPr>
            <w:r w:rsidRPr="000C5554">
              <w:rPr>
                <w:rFonts w:ascii="Arial" w:hAnsi="Arial" w:cs="Arial"/>
                <w:b/>
                <w:bCs/>
              </w:rPr>
              <w:t>Data Source</w:t>
            </w:r>
            <w:r w:rsidRPr="000C5554">
              <w:rPr>
                <w:rFonts w:ascii="Arial" w:hAnsi="Arial" w:cs="Arial"/>
              </w:rPr>
              <w:t xml:space="preserve">: [_] EHR [_] Chart Audit [_] Other </w:t>
            </w:r>
          </w:p>
          <w:p w14:paraId="68F42B62" w14:textId="36CEFEE2" w:rsidR="00EA184D" w:rsidRPr="000C5554" w:rsidRDefault="00EA184D" w:rsidP="001D64F4">
            <w:pPr>
              <w:tabs>
                <w:tab w:val="left" w:pos="6586"/>
              </w:tabs>
              <w:spacing w:after="0"/>
              <w:ind w:left="104" w:right="152"/>
              <w:rPr>
                <w:rFonts w:ascii="Arial" w:hAnsi="Arial" w:cs="Arial"/>
              </w:rPr>
            </w:pPr>
            <w:r w:rsidRPr="000C5554">
              <w:rPr>
                <w:rFonts w:ascii="Arial" w:hAnsi="Arial" w:cs="Arial"/>
              </w:rPr>
              <w:t xml:space="preserve">(If Other, please specify): </w:t>
            </w:r>
            <w:r w:rsidRPr="000C5554">
              <w:rPr>
                <w:rFonts w:ascii="Arial" w:hAnsi="Arial" w:cs="Arial"/>
                <w:u w:val="single" w:color="000000"/>
              </w:rPr>
              <w:tab/>
            </w:r>
          </w:p>
          <w:p w14:paraId="7A3139F8" w14:textId="4414729B"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Data Methodology Description</w:t>
            </w:r>
            <w:r w:rsidRPr="000C5554">
              <w:rPr>
                <w:rFonts w:ascii="Arial" w:hAnsi="Arial" w:cs="Arial"/>
              </w:rPr>
              <w:t>:</w:t>
            </w:r>
          </w:p>
        </w:tc>
      </w:tr>
      <w:tr w:rsidR="00EA184D" w:rsidRPr="000C5554" w14:paraId="1B286F6D"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3EF48503" w14:textId="77777777" w:rsidR="00EA184D" w:rsidRPr="000C5554" w:rsidRDefault="00EA184D" w:rsidP="00EA184D">
            <w:pPr>
              <w:spacing w:after="0"/>
              <w:ind w:left="101"/>
              <w:rPr>
                <w:rFonts w:ascii="Arial" w:hAnsi="Arial" w:cs="Arial"/>
              </w:rPr>
            </w:pPr>
            <w:r w:rsidRPr="000C5554">
              <w:rPr>
                <w:rFonts w:ascii="Arial" w:hAnsi="Arial" w:cs="Arial"/>
              </w:rPr>
              <w:t xml:space="preserve">Key Factor and Major Planned Action #1 </w:t>
            </w:r>
          </w:p>
        </w:tc>
        <w:tc>
          <w:tcPr>
            <w:tcW w:w="8015" w:type="dxa"/>
            <w:tcMar>
              <w:top w:w="90" w:type="dxa"/>
              <w:left w:w="120" w:type="dxa"/>
              <w:bottom w:w="50" w:type="dxa"/>
              <w:right w:w="57" w:type="dxa"/>
            </w:tcMar>
            <w:vAlign w:val="center"/>
            <w:hideMark/>
          </w:tcPr>
          <w:p w14:paraId="459F9D41" w14:textId="77777777" w:rsidR="00EA184D" w:rsidRPr="000C5554" w:rsidRDefault="00EA184D" w:rsidP="00EA184D">
            <w:pPr>
              <w:spacing w:after="0" w:line="276" w:lineRule="auto"/>
              <w:ind w:left="104"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47EAE2DB" w14:textId="6BCD8FF1"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71D889B9" w14:textId="5A98B847"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26557E3A"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79476DC1" w14:textId="77777777" w:rsidR="00EA184D" w:rsidRPr="000C5554" w:rsidRDefault="00EA184D" w:rsidP="00EA184D">
            <w:pPr>
              <w:spacing w:after="0"/>
              <w:ind w:left="101"/>
              <w:rPr>
                <w:rFonts w:ascii="Arial" w:hAnsi="Arial" w:cs="Arial"/>
              </w:rPr>
            </w:pPr>
            <w:r w:rsidRPr="000C5554">
              <w:rPr>
                <w:rFonts w:ascii="Arial" w:hAnsi="Arial" w:cs="Arial"/>
              </w:rPr>
              <w:lastRenderedPageBreak/>
              <w:t xml:space="preserve">Key Factor and Major Planned Action #2 </w:t>
            </w:r>
          </w:p>
        </w:tc>
        <w:tc>
          <w:tcPr>
            <w:tcW w:w="8015" w:type="dxa"/>
            <w:tcMar>
              <w:top w:w="90" w:type="dxa"/>
              <w:left w:w="120" w:type="dxa"/>
              <w:bottom w:w="50" w:type="dxa"/>
              <w:right w:w="57" w:type="dxa"/>
            </w:tcMar>
            <w:vAlign w:val="center"/>
            <w:hideMark/>
          </w:tcPr>
          <w:p w14:paraId="444A780E" w14:textId="77777777" w:rsidR="00EA184D" w:rsidRPr="000C5554" w:rsidRDefault="00EA184D" w:rsidP="00EA184D">
            <w:pPr>
              <w:spacing w:after="0" w:line="276" w:lineRule="auto"/>
              <w:ind w:left="104"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7CC6ACB6" w14:textId="1B4EFEC1"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46898F91" w14:textId="77777777"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 xml:space="preserve">: </w:t>
            </w:r>
          </w:p>
        </w:tc>
      </w:tr>
      <w:tr w:rsidR="00EA184D" w:rsidRPr="000C5554" w14:paraId="383EF1CF" w14:textId="77777777" w:rsidTr="00471500">
        <w:trPr>
          <w:cantSplit/>
          <w:trHeight w:val="1094"/>
        </w:trPr>
        <w:tc>
          <w:tcPr>
            <w:tcW w:w="2785" w:type="dxa"/>
            <w:shd w:val="clear" w:color="auto" w:fill="DBE4F0"/>
            <w:tcMar>
              <w:top w:w="90" w:type="dxa"/>
              <w:left w:w="120" w:type="dxa"/>
              <w:bottom w:w="50" w:type="dxa"/>
              <w:right w:w="57" w:type="dxa"/>
            </w:tcMar>
            <w:vAlign w:val="center"/>
            <w:hideMark/>
          </w:tcPr>
          <w:p w14:paraId="38D834AA" w14:textId="77777777" w:rsidR="00EA184D" w:rsidRPr="000C5554" w:rsidRDefault="00EA184D" w:rsidP="00EA184D">
            <w:pPr>
              <w:spacing w:after="0"/>
              <w:ind w:left="101"/>
              <w:rPr>
                <w:rFonts w:ascii="Arial" w:hAnsi="Arial" w:cs="Arial"/>
              </w:rPr>
            </w:pPr>
            <w:r w:rsidRPr="000C5554">
              <w:rPr>
                <w:rFonts w:ascii="Arial" w:hAnsi="Arial" w:cs="Arial"/>
              </w:rPr>
              <w:t>Key Factor and Major Planned Action #3</w:t>
            </w:r>
            <w:r w:rsidRPr="000C5554">
              <w:rPr>
                <w:rFonts w:ascii="Arial" w:eastAsia="Calibri" w:hAnsi="Arial" w:cs="Arial"/>
              </w:rPr>
              <w:t xml:space="preserve"> </w:t>
            </w:r>
          </w:p>
        </w:tc>
        <w:tc>
          <w:tcPr>
            <w:tcW w:w="8015" w:type="dxa"/>
            <w:tcMar>
              <w:top w:w="90" w:type="dxa"/>
              <w:left w:w="120" w:type="dxa"/>
              <w:bottom w:w="50" w:type="dxa"/>
              <w:right w:w="57" w:type="dxa"/>
            </w:tcMar>
            <w:vAlign w:val="center"/>
            <w:hideMark/>
          </w:tcPr>
          <w:p w14:paraId="59691D12" w14:textId="77777777" w:rsidR="00EA184D" w:rsidRPr="000C5554" w:rsidRDefault="00EA184D" w:rsidP="00EA184D">
            <w:pPr>
              <w:spacing w:after="0" w:line="273" w:lineRule="auto"/>
              <w:ind w:left="104"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687FBEEB" w14:textId="6FBA51BC"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Key Factor Description</w:t>
            </w:r>
            <w:r w:rsidRPr="000C5554">
              <w:rPr>
                <w:rFonts w:ascii="Arial" w:hAnsi="Arial" w:cs="Arial"/>
              </w:rPr>
              <w:t>:</w:t>
            </w:r>
          </w:p>
          <w:p w14:paraId="3245BBB6" w14:textId="49944DC4" w:rsidR="00EA184D" w:rsidRPr="000C5554" w:rsidRDefault="00EA184D" w:rsidP="001D64F4">
            <w:pPr>
              <w:spacing w:before="120" w:after="360" w:line="240" w:lineRule="auto"/>
              <w:ind w:left="101"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00110F83" w14:textId="77777777" w:rsidTr="00471500">
        <w:trPr>
          <w:cantSplit/>
          <w:trHeight w:val="419"/>
        </w:trPr>
        <w:tc>
          <w:tcPr>
            <w:tcW w:w="2785" w:type="dxa"/>
            <w:shd w:val="clear" w:color="auto" w:fill="DBE4F0"/>
            <w:tcMar>
              <w:top w:w="90" w:type="dxa"/>
              <w:left w:w="120" w:type="dxa"/>
              <w:bottom w:w="50" w:type="dxa"/>
              <w:right w:w="57" w:type="dxa"/>
            </w:tcMar>
            <w:vAlign w:val="center"/>
            <w:hideMark/>
          </w:tcPr>
          <w:p w14:paraId="61CF70FB" w14:textId="77777777" w:rsidR="00EA184D" w:rsidRPr="000C5554" w:rsidRDefault="00EA184D" w:rsidP="00EA184D">
            <w:pPr>
              <w:ind w:left="101"/>
              <w:rPr>
                <w:rFonts w:ascii="Arial" w:hAnsi="Arial" w:cs="Arial"/>
              </w:rPr>
            </w:pPr>
            <w:r w:rsidRPr="000C5554">
              <w:rPr>
                <w:rFonts w:ascii="Arial" w:hAnsi="Arial" w:cs="Arial"/>
              </w:rPr>
              <w:t>Comments</w:t>
            </w:r>
            <w:r w:rsidRPr="000C5554">
              <w:rPr>
                <w:rFonts w:ascii="Arial" w:eastAsia="Calibri" w:hAnsi="Arial" w:cs="Arial"/>
              </w:rPr>
              <w:t xml:space="preserve"> </w:t>
            </w:r>
          </w:p>
        </w:tc>
        <w:tc>
          <w:tcPr>
            <w:tcW w:w="8015" w:type="dxa"/>
            <w:tcMar>
              <w:top w:w="90" w:type="dxa"/>
              <w:left w:w="120" w:type="dxa"/>
              <w:bottom w:w="50" w:type="dxa"/>
              <w:right w:w="57" w:type="dxa"/>
            </w:tcMar>
            <w:vAlign w:val="center"/>
            <w:hideMark/>
          </w:tcPr>
          <w:p w14:paraId="6E2E44C4" w14:textId="11F0F2BD" w:rsidR="00EA184D" w:rsidRPr="000C5554" w:rsidRDefault="00EA184D" w:rsidP="00EA184D">
            <w:pPr>
              <w:spacing w:after="0"/>
              <w:ind w:left="101" w:right="158"/>
              <w:rPr>
                <w:rFonts w:ascii="Arial" w:hAnsi="Arial" w:cs="Arial"/>
              </w:rPr>
            </w:pPr>
          </w:p>
        </w:tc>
      </w:tr>
    </w:tbl>
    <w:p w14:paraId="4BA01FBD" w14:textId="20ABBFDE" w:rsidR="002351F9" w:rsidRDefault="001D64F4" w:rsidP="001D64F4">
      <w:pPr>
        <w:pStyle w:val="Heading2"/>
      </w:pPr>
      <w:r w:rsidRPr="000C5554">
        <w:t>13. Focus Area: Traditional Healing</w:t>
      </w: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50" w:type="dxa"/>
          <w:right w:w="17" w:type="dxa"/>
        </w:tblCellMar>
        <w:tblLook w:val="04A0" w:firstRow="1" w:lastRow="0" w:firstColumn="1" w:lastColumn="0" w:noHBand="0" w:noVBand="1"/>
      </w:tblPr>
      <w:tblGrid>
        <w:gridCol w:w="2789"/>
        <w:gridCol w:w="8011"/>
      </w:tblGrid>
      <w:tr w:rsidR="00EA184D" w:rsidRPr="000C5554" w14:paraId="4A3BCE21" w14:textId="77777777" w:rsidTr="00471500">
        <w:trPr>
          <w:cantSplit/>
          <w:trHeight w:val="442"/>
          <w:tblHeader/>
        </w:trPr>
        <w:tc>
          <w:tcPr>
            <w:tcW w:w="2785" w:type="dxa"/>
            <w:shd w:val="clear" w:color="auto" w:fill="94B3D6"/>
            <w:tcMar>
              <w:top w:w="89" w:type="dxa"/>
              <w:left w:w="0" w:type="dxa"/>
              <w:bottom w:w="53" w:type="dxa"/>
              <w:right w:w="23" w:type="dxa"/>
            </w:tcMar>
            <w:vAlign w:val="center"/>
            <w:hideMark/>
          </w:tcPr>
          <w:p w14:paraId="22BC5E00" w14:textId="77777777" w:rsidR="00EA184D" w:rsidRPr="000C5554" w:rsidRDefault="00EA184D" w:rsidP="00EA184D">
            <w:pPr>
              <w:spacing w:before="120" w:after="120" w:line="240" w:lineRule="auto"/>
              <w:ind w:left="130" w:right="60"/>
              <w:rPr>
                <w:rFonts w:ascii="Arial" w:hAnsi="Arial" w:cs="Arial"/>
              </w:rPr>
            </w:pPr>
            <w:r w:rsidRPr="000C5554">
              <w:rPr>
                <w:rFonts w:ascii="Arial" w:hAnsi="Arial" w:cs="Arial"/>
                <w:b/>
                <w:bCs/>
              </w:rPr>
              <w:t>13. Focus Area: Traditional Healing</w:t>
            </w:r>
            <w:r w:rsidRPr="000C5554">
              <w:rPr>
                <w:rFonts w:ascii="Arial" w:hAnsi="Arial" w:cs="Arial"/>
              </w:rPr>
              <w:t xml:space="preserve"> </w:t>
            </w:r>
          </w:p>
        </w:tc>
        <w:tc>
          <w:tcPr>
            <w:tcW w:w="8015" w:type="dxa"/>
            <w:shd w:val="clear" w:color="auto" w:fill="94B3D6"/>
            <w:vAlign w:val="center"/>
          </w:tcPr>
          <w:p w14:paraId="3977F697" w14:textId="2EBA99CF" w:rsidR="00EA184D" w:rsidRPr="000C5554" w:rsidRDefault="00EA184D" w:rsidP="00EA184D">
            <w:pPr>
              <w:spacing w:before="120" w:after="120" w:line="240" w:lineRule="auto"/>
              <w:ind w:left="101" w:right="158"/>
              <w:rPr>
                <w:rFonts w:ascii="Arial" w:hAnsi="Arial" w:cs="Arial"/>
              </w:rPr>
            </w:pPr>
            <w:r w:rsidRPr="00E640B0">
              <w:rPr>
                <w:rFonts w:ascii="Arial" w:hAnsi="Arial" w:cs="Arial"/>
                <w:color w:val="94B3D6"/>
              </w:rPr>
              <w:t>[blank]</w:t>
            </w:r>
          </w:p>
        </w:tc>
      </w:tr>
      <w:tr w:rsidR="00EA184D" w:rsidRPr="000C5554" w14:paraId="2C515A7D" w14:textId="77777777" w:rsidTr="00471500">
        <w:trPr>
          <w:cantSplit/>
          <w:trHeight w:val="718"/>
        </w:trPr>
        <w:tc>
          <w:tcPr>
            <w:tcW w:w="2785" w:type="dxa"/>
            <w:shd w:val="clear" w:color="auto" w:fill="DBE4F0"/>
            <w:tcMar>
              <w:top w:w="89" w:type="dxa"/>
              <w:left w:w="0" w:type="dxa"/>
              <w:bottom w:w="53" w:type="dxa"/>
              <w:right w:w="23" w:type="dxa"/>
            </w:tcMar>
            <w:vAlign w:val="center"/>
            <w:hideMark/>
          </w:tcPr>
          <w:p w14:paraId="735FA891" w14:textId="77777777" w:rsidR="00EA184D" w:rsidRPr="000C5554" w:rsidRDefault="00EA184D" w:rsidP="00EA184D">
            <w:pPr>
              <w:ind w:left="130"/>
              <w:rPr>
                <w:rFonts w:ascii="Arial" w:hAnsi="Arial" w:cs="Arial"/>
              </w:rPr>
            </w:pPr>
            <w:r w:rsidRPr="000C5554">
              <w:rPr>
                <w:rFonts w:ascii="Arial" w:hAnsi="Arial" w:cs="Arial"/>
              </w:rPr>
              <w:t xml:space="preserve">Performance Measure </w:t>
            </w:r>
          </w:p>
        </w:tc>
        <w:tc>
          <w:tcPr>
            <w:tcW w:w="8015" w:type="dxa"/>
            <w:tcMar>
              <w:top w:w="89" w:type="dxa"/>
              <w:left w:w="0" w:type="dxa"/>
              <w:bottom w:w="53" w:type="dxa"/>
              <w:right w:w="23" w:type="dxa"/>
            </w:tcMar>
            <w:vAlign w:val="center"/>
            <w:hideMark/>
          </w:tcPr>
          <w:p w14:paraId="37D2C80D" w14:textId="6DDA23DA" w:rsidR="00EA184D" w:rsidRPr="000C5554" w:rsidRDefault="00EA184D" w:rsidP="00EA184D">
            <w:pPr>
              <w:ind w:left="130" w:right="158"/>
              <w:rPr>
                <w:rFonts w:ascii="Arial" w:hAnsi="Arial" w:cs="Arial"/>
              </w:rPr>
            </w:pPr>
            <w:r w:rsidRPr="000C5554">
              <w:rPr>
                <w:rFonts w:ascii="Arial" w:hAnsi="Arial" w:cs="Arial"/>
              </w:rPr>
              <w:t xml:space="preserve">Health System determines the performance measure. </w:t>
            </w:r>
          </w:p>
        </w:tc>
      </w:tr>
      <w:tr w:rsidR="00EA184D" w:rsidRPr="000C5554" w14:paraId="2DC7FBDA" w14:textId="77777777" w:rsidTr="00471500">
        <w:trPr>
          <w:cantSplit/>
          <w:trHeight w:val="720"/>
        </w:trPr>
        <w:tc>
          <w:tcPr>
            <w:tcW w:w="2785" w:type="dxa"/>
            <w:shd w:val="clear" w:color="auto" w:fill="DBE4F0"/>
            <w:tcMar>
              <w:top w:w="89" w:type="dxa"/>
              <w:left w:w="0" w:type="dxa"/>
              <w:bottom w:w="53" w:type="dxa"/>
              <w:right w:w="23" w:type="dxa"/>
            </w:tcMar>
            <w:vAlign w:val="center"/>
            <w:hideMark/>
          </w:tcPr>
          <w:p w14:paraId="480936FD" w14:textId="77777777" w:rsidR="00EA184D" w:rsidRPr="000C5554" w:rsidRDefault="00EA184D" w:rsidP="00EA184D">
            <w:pPr>
              <w:ind w:left="130"/>
              <w:rPr>
                <w:rFonts w:ascii="Arial" w:hAnsi="Arial" w:cs="Arial"/>
              </w:rPr>
            </w:pPr>
            <w:r w:rsidRPr="000C5554">
              <w:rPr>
                <w:rFonts w:ascii="Arial" w:hAnsi="Arial" w:cs="Arial"/>
              </w:rPr>
              <w:t xml:space="preserve">Target Goal Description </w:t>
            </w:r>
          </w:p>
        </w:tc>
        <w:tc>
          <w:tcPr>
            <w:tcW w:w="8015" w:type="dxa"/>
            <w:tcMar>
              <w:top w:w="89" w:type="dxa"/>
              <w:left w:w="0" w:type="dxa"/>
              <w:bottom w:w="53" w:type="dxa"/>
              <w:right w:w="23" w:type="dxa"/>
            </w:tcMar>
            <w:vAlign w:val="center"/>
            <w:hideMark/>
          </w:tcPr>
          <w:p w14:paraId="248F6FFD" w14:textId="0A408578" w:rsidR="00EA184D" w:rsidRPr="000C5554" w:rsidRDefault="00EA184D" w:rsidP="00EA184D">
            <w:pPr>
              <w:ind w:left="130" w:right="152"/>
              <w:rPr>
                <w:rFonts w:ascii="Arial" w:hAnsi="Arial" w:cs="Arial"/>
                <w:i/>
                <w:iCs/>
              </w:rPr>
            </w:pPr>
            <w:r w:rsidRPr="000C5554">
              <w:rPr>
                <w:rFonts w:ascii="Arial" w:hAnsi="Arial" w:cs="Arial"/>
              </w:rPr>
              <w:t>Health System determines the information/data provided.</w:t>
            </w:r>
          </w:p>
        </w:tc>
      </w:tr>
      <w:tr w:rsidR="00EA184D" w:rsidRPr="000C5554" w14:paraId="2D1734B5" w14:textId="77777777" w:rsidTr="00471500">
        <w:trPr>
          <w:cantSplit/>
          <w:trHeight w:val="629"/>
        </w:trPr>
        <w:tc>
          <w:tcPr>
            <w:tcW w:w="2785" w:type="dxa"/>
            <w:shd w:val="clear" w:color="auto" w:fill="DBE4F0"/>
            <w:tcMar>
              <w:top w:w="89" w:type="dxa"/>
              <w:left w:w="0" w:type="dxa"/>
              <w:bottom w:w="53" w:type="dxa"/>
              <w:right w:w="23" w:type="dxa"/>
            </w:tcMar>
            <w:vAlign w:val="center"/>
            <w:hideMark/>
          </w:tcPr>
          <w:p w14:paraId="6C15A3D9" w14:textId="77777777" w:rsidR="00EA184D" w:rsidRPr="000C5554" w:rsidRDefault="00EA184D" w:rsidP="00EA184D">
            <w:pPr>
              <w:ind w:left="130"/>
              <w:rPr>
                <w:rFonts w:ascii="Arial" w:hAnsi="Arial" w:cs="Arial"/>
              </w:rPr>
            </w:pPr>
            <w:r w:rsidRPr="000C5554">
              <w:rPr>
                <w:rFonts w:ascii="Arial" w:hAnsi="Arial" w:cs="Arial"/>
              </w:rPr>
              <w:t xml:space="preserve">Numerator Description </w:t>
            </w:r>
          </w:p>
        </w:tc>
        <w:tc>
          <w:tcPr>
            <w:tcW w:w="8015" w:type="dxa"/>
            <w:tcMar>
              <w:top w:w="89" w:type="dxa"/>
              <w:left w:w="0" w:type="dxa"/>
              <w:bottom w:w="53" w:type="dxa"/>
              <w:right w:w="23" w:type="dxa"/>
            </w:tcMar>
            <w:vAlign w:val="center"/>
            <w:hideMark/>
          </w:tcPr>
          <w:p w14:paraId="153BAAE1" w14:textId="6BF7707F" w:rsidR="00EA184D" w:rsidRPr="000C5554" w:rsidRDefault="00EA184D" w:rsidP="00EA184D">
            <w:pPr>
              <w:ind w:left="130" w:right="152"/>
              <w:rPr>
                <w:rFonts w:ascii="Arial" w:hAnsi="Arial" w:cs="Arial"/>
                <w:i/>
                <w:iCs/>
              </w:rPr>
            </w:pPr>
            <w:r w:rsidRPr="000C5554">
              <w:rPr>
                <w:rFonts w:ascii="Arial" w:hAnsi="Arial" w:cs="Arial"/>
              </w:rPr>
              <w:t>Health System determines the information/data provided</w:t>
            </w:r>
            <w:r w:rsidRPr="00E640B0">
              <w:rPr>
                <w:rFonts w:ascii="Arial" w:hAnsi="Arial" w:cs="Arial"/>
              </w:rPr>
              <w:t>.</w:t>
            </w:r>
          </w:p>
        </w:tc>
      </w:tr>
      <w:tr w:rsidR="00EA184D" w:rsidRPr="000C5554" w14:paraId="75186A06" w14:textId="77777777" w:rsidTr="00471500">
        <w:trPr>
          <w:cantSplit/>
          <w:trHeight w:val="547"/>
        </w:trPr>
        <w:tc>
          <w:tcPr>
            <w:tcW w:w="2785" w:type="dxa"/>
            <w:shd w:val="clear" w:color="auto" w:fill="DBE4F0"/>
            <w:tcMar>
              <w:top w:w="89" w:type="dxa"/>
              <w:left w:w="0" w:type="dxa"/>
              <w:bottom w:w="53" w:type="dxa"/>
              <w:right w:w="23" w:type="dxa"/>
            </w:tcMar>
            <w:vAlign w:val="center"/>
            <w:hideMark/>
          </w:tcPr>
          <w:p w14:paraId="6E4DDBB8" w14:textId="77777777" w:rsidR="00EA184D" w:rsidRPr="000C5554" w:rsidRDefault="00EA184D" w:rsidP="00EA184D">
            <w:pPr>
              <w:ind w:left="130"/>
              <w:rPr>
                <w:rFonts w:ascii="Arial" w:hAnsi="Arial" w:cs="Arial"/>
              </w:rPr>
            </w:pPr>
            <w:r w:rsidRPr="000C5554">
              <w:rPr>
                <w:rFonts w:ascii="Arial" w:hAnsi="Arial" w:cs="Arial"/>
              </w:rPr>
              <w:t xml:space="preserve">Denominator Description </w:t>
            </w:r>
          </w:p>
        </w:tc>
        <w:tc>
          <w:tcPr>
            <w:tcW w:w="8015" w:type="dxa"/>
            <w:tcMar>
              <w:top w:w="89" w:type="dxa"/>
              <w:left w:w="0" w:type="dxa"/>
              <w:bottom w:w="53" w:type="dxa"/>
              <w:right w:w="23" w:type="dxa"/>
            </w:tcMar>
            <w:vAlign w:val="center"/>
            <w:hideMark/>
          </w:tcPr>
          <w:p w14:paraId="3BF30520" w14:textId="07CE6F15" w:rsidR="00EA184D" w:rsidRPr="000C5554" w:rsidRDefault="00EA184D" w:rsidP="00EA184D">
            <w:pPr>
              <w:ind w:left="130" w:right="152"/>
              <w:rPr>
                <w:rFonts w:ascii="Arial" w:hAnsi="Arial" w:cs="Arial"/>
                <w:i/>
                <w:iCs/>
              </w:rPr>
            </w:pPr>
            <w:r w:rsidRPr="000C5554">
              <w:rPr>
                <w:rFonts w:ascii="Arial" w:hAnsi="Arial" w:cs="Arial"/>
              </w:rPr>
              <w:t>Health System determines the information/data provide.</w:t>
            </w:r>
          </w:p>
        </w:tc>
      </w:tr>
      <w:tr w:rsidR="00EA184D" w:rsidRPr="000C5554" w14:paraId="1FD67CEF" w14:textId="77777777" w:rsidTr="00471500">
        <w:trPr>
          <w:cantSplit/>
          <w:trHeight w:val="1481"/>
        </w:trPr>
        <w:tc>
          <w:tcPr>
            <w:tcW w:w="2785" w:type="dxa"/>
            <w:tcBorders>
              <w:bottom w:val="single" w:sz="24" w:space="0" w:color="800000"/>
            </w:tcBorders>
            <w:shd w:val="clear" w:color="auto" w:fill="DBE4F0"/>
            <w:tcMar>
              <w:top w:w="89" w:type="dxa"/>
              <w:left w:w="0" w:type="dxa"/>
              <w:bottom w:w="53" w:type="dxa"/>
              <w:right w:w="23" w:type="dxa"/>
            </w:tcMar>
            <w:vAlign w:val="center"/>
            <w:hideMark/>
          </w:tcPr>
          <w:p w14:paraId="44A85A5F" w14:textId="77777777" w:rsidR="00EA184D" w:rsidRPr="000C5554" w:rsidRDefault="00EA184D" w:rsidP="00EA184D">
            <w:pPr>
              <w:ind w:left="130"/>
              <w:rPr>
                <w:rFonts w:ascii="Arial" w:hAnsi="Arial" w:cs="Arial"/>
              </w:rPr>
            </w:pPr>
            <w:r w:rsidRPr="000C5554">
              <w:rPr>
                <w:rFonts w:ascii="Arial" w:hAnsi="Arial" w:cs="Arial"/>
              </w:rPr>
              <w:t xml:space="preserve">Baseline Data </w:t>
            </w:r>
          </w:p>
        </w:tc>
        <w:tc>
          <w:tcPr>
            <w:tcW w:w="8015" w:type="dxa"/>
            <w:tcBorders>
              <w:bottom w:val="single" w:sz="24" w:space="0" w:color="800000"/>
            </w:tcBorders>
            <w:tcMar>
              <w:top w:w="89" w:type="dxa"/>
              <w:left w:w="0" w:type="dxa"/>
              <w:bottom w:w="53" w:type="dxa"/>
              <w:right w:w="23" w:type="dxa"/>
            </w:tcMar>
            <w:vAlign w:val="center"/>
            <w:hideMark/>
          </w:tcPr>
          <w:p w14:paraId="099FC176" w14:textId="5EC7C989" w:rsidR="00EA184D" w:rsidRPr="000C5554" w:rsidRDefault="00EA184D" w:rsidP="00EA184D">
            <w:pPr>
              <w:spacing w:after="0"/>
              <w:ind w:left="130" w:right="158"/>
              <w:rPr>
                <w:rFonts w:ascii="Arial" w:hAnsi="Arial" w:cs="Arial"/>
              </w:rPr>
            </w:pPr>
            <w:r w:rsidRPr="000C5554">
              <w:rPr>
                <w:rFonts w:ascii="Arial" w:hAnsi="Arial" w:cs="Arial"/>
                <w:b/>
                <w:bCs/>
              </w:rPr>
              <w:t>Baseline Year</w:t>
            </w:r>
            <w:r w:rsidRPr="000C5554">
              <w:rPr>
                <w:rFonts w:ascii="Arial" w:hAnsi="Arial" w:cs="Arial"/>
              </w:rPr>
              <w:t>:</w:t>
            </w:r>
          </w:p>
          <w:p w14:paraId="50CD8244" w14:textId="4B7F0542" w:rsidR="00EA184D" w:rsidRPr="000C5554" w:rsidRDefault="00EA184D" w:rsidP="00EA184D">
            <w:pPr>
              <w:spacing w:after="0"/>
              <w:ind w:left="130" w:right="158"/>
              <w:rPr>
                <w:rFonts w:ascii="Arial" w:hAnsi="Arial" w:cs="Arial"/>
              </w:rPr>
            </w:pPr>
            <w:r w:rsidRPr="000C5554">
              <w:rPr>
                <w:rFonts w:ascii="Arial" w:hAnsi="Arial" w:cs="Arial"/>
                <w:b/>
                <w:bCs/>
              </w:rPr>
              <w:t>Measure Type</w:t>
            </w:r>
            <w:r w:rsidRPr="000C5554">
              <w:rPr>
                <w:rFonts w:ascii="Arial" w:hAnsi="Arial" w:cs="Arial"/>
              </w:rPr>
              <w:t>:</w:t>
            </w:r>
          </w:p>
          <w:p w14:paraId="770B3F98" w14:textId="1B5034F2" w:rsidR="00EA184D" w:rsidRPr="000C5554" w:rsidRDefault="00EA184D" w:rsidP="00EA184D">
            <w:pPr>
              <w:spacing w:after="0"/>
              <w:ind w:left="130" w:right="158"/>
              <w:rPr>
                <w:rFonts w:ascii="Arial" w:hAnsi="Arial" w:cs="Arial"/>
              </w:rPr>
            </w:pPr>
            <w:r w:rsidRPr="000C5554">
              <w:rPr>
                <w:rFonts w:ascii="Arial" w:hAnsi="Arial" w:cs="Arial"/>
                <w:b/>
                <w:bCs/>
              </w:rPr>
              <w:t>Numerator</w:t>
            </w:r>
            <w:r w:rsidRPr="000C5554">
              <w:rPr>
                <w:rFonts w:ascii="Arial" w:hAnsi="Arial" w:cs="Arial"/>
              </w:rPr>
              <w:t>:</w:t>
            </w:r>
          </w:p>
          <w:p w14:paraId="0593A2B5" w14:textId="359E94FC" w:rsidR="00EA184D" w:rsidRPr="000C5554" w:rsidRDefault="00EA184D" w:rsidP="00EA184D">
            <w:pPr>
              <w:spacing w:after="0"/>
              <w:ind w:left="130" w:right="158"/>
              <w:rPr>
                <w:rFonts w:ascii="Arial" w:hAnsi="Arial" w:cs="Arial"/>
              </w:rPr>
            </w:pPr>
            <w:r w:rsidRPr="000C5554">
              <w:rPr>
                <w:rFonts w:ascii="Arial" w:hAnsi="Arial" w:cs="Arial"/>
                <w:b/>
                <w:bCs/>
              </w:rPr>
              <w:t>Denominator</w:t>
            </w:r>
            <w:r w:rsidRPr="000C5554">
              <w:rPr>
                <w:rFonts w:ascii="Arial" w:hAnsi="Arial" w:cs="Arial"/>
              </w:rPr>
              <w:t>:</w:t>
            </w:r>
          </w:p>
          <w:p w14:paraId="0BD5B03B" w14:textId="14B61121" w:rsidR="00EA184D" w:rsidRPr="000C5554" w:rsidRDefault="00EA184D" w:rsidP="00EA184D">
            <w:pPr>
              <w:spacing w:after="0"/>
              <w:ind w:left="130" w:right="158"/>
              <w:rPr>
                <w:rFonts w:ascii="Arial" w:hAnsi="Arial" w:cs="Arial"/>
              </w:rPr>
            </w:pPr>
            <w:r w:rsidRPr="000C5554">
              <w:rPr>
                <w:rFonts w:ascii="Arial" w:hAnsi="Arial" w:cs="Arial"/>
                <w:b/>
                <w:bCs/>
              </w:rPr>
              <w:t>Calculated Baseline</w:t>
            </w:r>
            <w:r w:rsidRPr="000C5554">
              <w:rPr>
                <w:rFonts w:ascii="Arial" w:hAnsi="Arial" w:cs="Arial"/>
              </w:rPr>
              <w:t>:</w:t>
            </w:r>
          </w:p>
        </w:tc>
      </w:tr>
      <w:tr w:rsidR="00DE2B2C" w:rsidRPr="008C0F60" w14:paraId="6C85761F"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575EF19F" w14:textId="77777777" w:rsidR="00DE2B2C" w:rsidRPr="008C0F60" w:rsidRDefault="00DE2B2C" w:rsidP="007D308A">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70684E01" w14:textId="77777777" w:rsidR="00DE2B2C" w:rsidRPr="008C0F60" w:rsidRDefault="00DE2B2C"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DE2B2C" w:rsidRPr="008C0F60" w14:paraId="08434AC2" w14:textId="77777777" w:rsidTr="0047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0" w:type="dxa"/>
            <w:right w:w="108" w:type="dxa"/>
          </w:tblCellMar>
          <w:tblLook w:val="0000" w:firstRow="0" w:lastRow="0" w:firstColumn="0" w:lastColumn="0" w:noHBand="0" w:noVBand="0"/>
        </w:tblPrEx>
        <w:trPr>
          <w:cantSplit/>
          <w:trHeight w:val="1135"/>
        </w:trPr>
        <w:tc>
          <w:tcPr>
            <w:tcW w:w="2790" w:type="dxa"/>
            <w:tcBorders>
              <w:top w:val="single" w:sz="24" w:space="0" w:color="800000"/>
              <w:left w:val="single" w:sz="24" w:space="0" w:color="800000"/>
              <w:bottom w:val="single" w:sz="24" w:space="0" w:color="800000"/>
              <w:right w:val="single" w:sz="24" w:space="0" w:color="800000"/>
            </w:tcBorders>
            <w:vAlign w:val="center"/>
          </w:tcPr>
          <w:p w14:paraId="5711638B" w14:textId="77777777" w:rsidR="00DE2B2C" w:rsidRPr="008C0F60" w:rsidRDefault="00DE2B2C" w:rsidP="007D308A">
            <w:pPr>
              <w:pStyle w:val="TableParagraph"/>
              <w:kinsoku w:val="0"/>
              <w:overflowPunct w:val="0"/>
              <w:ind w:left="288"/>
              <w:rPr>
                <w:rFonts w:ascii="Arial" w:hAnsi="Arial" w:cs="Arial"/>
                <w:b/>
                <w:bCs/>
                <w:color w:val="800000"/>
              </w:rPr>
            </w:pPr>
            <w:r w:rsidRPr="008C0F60">
              <w:rPr>
                <w:rFonts w:ascii="Arial" w:hAnsi="Arial" w:cs="Arial"/>
                <w:b/>
                <w:bCs/>
                <w:color w:val="800000"/>
              </w:rPr>
              <w:lastRenderedPageBreak/>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8010" w:type="dxa"/>
            <w:tcBorders>
              <w:top w:val="single" w:sz="24" w:space="0" w:color="800000"/>
              <w:left w:val="single" w:sz="24" w:space="0" w:color="800000"/>
              <w:bottom w:val="single" w:sz="24" w:space="0" w:color="800000"/>
              <w:right w:val="single" w:sz="24" w:space="0" w:color="800000"/>
            </w:tcBorders>
            <w:vAlign w:val="center"/>
          </w:tcPr>
          <w:p w14:paraId="5124B512" w14:textId="77777777" w:rsidR="00DE2B2C" w:rsidRPr="008C0F60" w:rsidRDefault="00DE2B2C" w:rsidP="007D308A">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EA184D" w:rsidRPr="000C5554" w14:paraId="32C8617C" w14:textId="77777777" w:rsidTr="00471500">
        <w:trPr>
          <w:cantSplit/>
          <w:trHeight w:val="1094"/>
        </w:trPr>
        <w:tc>
          <w:tcPr>
            <w:tcW w:w="2785" w:type="dxa"/>
            <w:shd w:val="clear" w:color="auto" w:fill="DBE4F0"/>
            <w:tcMar>
              <w:top w:w="89" w:type="dxa"/>
              <w:left w:w="0" w:type="dxa"/>
              <w:bottom w:w="53" w:type="dxa"/>
              <w:right w:w="23" w:type="dxa"/>
            </w:tcMar>
            <w:vAlign w:val="center"/>
            <w:hideMark/>
          </w:tcPr>
          <w:p w14:paraId="0283AAD4" w14:textId="77777777" w:rsidR="00EA184D" w:rsidRPr="000C5554" w:rsidRDefault="00EA184D" w:rsidP="00EA184D">
            <w:pPr>
              <w:ind w:left="130"/>
              <w:rPr>
                <w:rFonts w:ascii="Arial" w:hAnsi="Arial" w:cs="Arial"/>
              </w:rPr>
            </w:pPr>
            <w:r w:rsidRPr="000C5554">
              <w:rPr>
                <w:rFonts w:ascii="Arial" w:hAnsi="Arial" w:cs="Arial"/>
              </w:rPr>
              <w:t>Data Source &amp; Methodology</w:t>
            </w:r>
          </w:p>
        </w:tc>
        <w:tc>
          <w:tcPr>
            <w:tcW w:w="8015" w:type="dxa"/>
            <w:tcMar>
              <w:top w:w="89" w:type="dxa"/>
              <w:left w:w="0" w:type="dxa"/>
              <w:bottom w:w="53" w:type="dxa"/>
              <w:right w:w="23" w:type="dxa"/>
            </w:tcMar>
            <w:hideMark/>
          </w:tcPr>
          <w:p w14:paraId="103D3DDE" w14:textId="77777777" w:rsidR="00EA184D" w:rsidRPr="000C5554" w:rsidRDefault="00EA184D" w:rsidP="00EA184D">
            <w:pPr>
              <w:spacing w:after="0"/>
              <w:ind w:left="130" w:right="152"/>
              <w:rPr>
                <w:rFonts w:ascii="Arial" w:hAnsi="Arial" w:cs="Arial"/>
              </w:rPr>
            </w:pPr>
            <w:r w:rsidRPr="000C5554">
              <w:rPr>
                <w:rFonts w:ascii="Arial" w:hAnsi="Arial" w:cs="Arial"/>
                <w:b/>
                <w:bCs/>
              </w:rPr>
              <w:t>Data Source</w:t>
            </w:r>
            <w:r w:rsidRPr="000C5554">
              <w:rPr>
                <w:rFonts w:ascii="Arial" w:hAnsi="Arial" w:cs="Arial"/>
              </w:rPr>
              <w:t xml:space="preserve">: [_] EHR [_] Chart Audit [_] Other </w:t>
            </w:r>
          </w:p>
          <w:p w14:paraId="0268E9EC" w14:textId="77777777" w:rsidR="001D64F4" w:rsidRDefault="00EA184D" w:rsidP="001D64F4">
            <w:pPr>
              <w:tabs>
                <w:tab w:val="left" w:pos="6571"/>
              </w:tabs>
              <w:spacing w:after="120"/>
              <w:ind w:left="130" w:right="152"/>
              <w:rPr>
                <w:rFonts w:ascii="Arial" w:hAnsi="Arial" w:cs="Arial"/>
                <w:u w:val="single" w:color="000000"/>
              </w:rPr>
            </w:pPr>
            <w:r w:rsidRPr="000C5554">
              <w:rPr>
                <w:rFonts w:ascii="Arial" w:hAnsi="Arial" w:cs="Arial"/>
              </w:rPr>
              <w:t xml:space="preserve">(If Other, please specify): </w:t>
            </w:r>
            <w:r w:rsidRPr="000C5554">
              <w:rPr>
                <w:rFonts w:ascii="Arial" w:hAnsi="Arial" w:cs="Arial"/>
                <w:u w:val="single" w:color="000000"/>
              </w:rPr>
              <w:tab/>
            </w:r>
          </w:p>
          <w:p w14:paraId="467933E3" w14:textId="4AF9C3DF" w:rsidR="00EA184D" w:rsidRPr="000C5554" w:rsidRDefault="00EA184D" w:rsidP="001D64F4">
            <w:pPr>
              <w:spacing w:after="360"/>
              <w:ind w:left="130" w:right="152"/>
              <w:rPr>
                <w:rFonts w:ascii="Arial" w:hAnsi="Arial" w:cs="Arial"/>
              </w:rPr>
            </w:pPr>
            <w:r w:rsidRPr="000C5554">
              <w:rPr>
                <w:rFonts w:ascii="Arial" w:hAnsi="Arial" w:cs="Arial"/>
                <w:b/>
                <w:bCs/>
              </w:rPr>
              <w:t>Data Methodology Description</w:t>
            </w:r>
            <w:r w:rsidRPr="000C5554">
              <w:rPr>
                <w:rFonts w:ascii="Arial" w:hAnsi="Arial" w:cs="Arial"/>
              </w:rPr>
              <w:t>:</w:t>
            </w:r>
          </w:p>
        </w:tc>
      </w:tr>
      <w:tr w:rsidR="00EA184D" w:rsidRPr="000C5554" w14:paraId="47EBB1FD" w14:textId="77777777" w:rsidTr="00471500">
        <w:trPr>
          <w:cantSplit/>
          <w:trHeight w:val="1094"/>
        </w:trPr>
        <w:tc>
          <w:tcPr>
            <w:tcW w:w="2785" w:type="dxa"/>
            <w:shd w:val="clear" w:color="auto" w:fill="DBE4F0"/>
            <w:tcMar>
              <w:top w:w="89" w:type="dxa"/>
              <w:left w:w="0" w:type="dxa"/>
              <w:bottom w:w="53" w:type="dxa"/>
              <w:right w:w="23" w:type="dxa"/>
            </w:tcMar>
            <w:vAlign w:val="center"/>
            <w:hideMark/>
          </w:tcPr>
          <w:p w14:paraId="4C50999A" w14:textId="77777777" w:rsidR="00EA184D" w:rsidRPr="000C5554" w:rsidRDefault="00EA184D" w:rsidP="00EA184D">
            <w:pPr>
              <w:spacing w:after="0"/>
              <w:ind w:left="130"/>
              <w:rPr>
                <w:rFonts w:ascii="Arial" w:hAnsi="Arial" w:cs="Arial"/>
              </w:rPr>
            </w:pPr>
            <w:r w:rsidRPr="000C5554">
              <w:rPr>
                <w:rFonts w:ascii="Arial" w:hAnsi="Arial" w:cs="Arial"/>
              </w:rPr>
              <w:t xml:space="preserve">Key Factor and Major Planned Action #1 </w:t>
            </w:r>
          </w:p>
        </w:tc>
        <w:tc>
          <w:tcPr>
            <w:tcW w:w="8015" w:type="dxa"/>
            <w:tcMar>
              <w:top w:w="89" w:type="dxa"/>
              <w:left w:w="0" w:type="dxa"/>
              <w:bottom w:w="53" w:type="dxa"/>
              <w:right w:w="23" w:type="dxa"/>
            </w:tcMar>
            <w:vAlign w:val="center"/>
            <w:hideMark/>
          </w:tcPr>
          <w:p w14:paraId="4B2194B1" w14:textId="77777777" w:rsidR="00EA184D" w:rsidRPr="000C5554" w:rsidRDefault="00EA184D" w:rsidP="00EA184D">
            <w:pPr>
              <w:spacing w:after="0" w:line="276" w:lineRule="auto"/>
              <w:ind w:left="130"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01DC03AA" w14:textId="1B083625" w:rsidR="00EA184D" w:rsidRPr="000C5554" w:rsidRDefault="00EA184D" w:rsidP="001D64F4">
            <w:pPr>
              <w:spacing w:before="120" w:after="360" w:line="240" w:lineRule="auto"/>
              <w:ind w:left="130" w:right="158"/>
              <w:rPr>
                <w:rFonts w:ascii="Arial" w:hAnsi="Arial" w:cs="Arial"/>
              </w:rPr>
            </w:pPr>
            <w:r w:rsidRPr="000C5554">
              <w:rPr>
                <w:rFonts w:ascii="Arial" w:hAnsi="Arial" w:cs="Arial"/>
                <w:b/>
                <w:bCs/>
              </w:rPr>
              <w:t>Key Factor Description</w:t>
            </w:r>
            <w:r w:rsidRPr="000C5554">
              <w:rPr>
                <w:rFonts w:ascii="Arial" w:hAnsi="Arial" w:cs="Arial"/>
              </w:rPr>
              <w:t>:</w:t>
            </w:r>
          </w:p>
          <w:p w14:paraId="05667D90" w14:textId="390478AA" w:rsidR="00EA184D" w:rsidRPr="000C5554" w:rsidRDefault="00EA184D" w:rsidP="001D64F4">
            <w:pPr>
              <w:spacing w:before="120" w:after="360" w:line="240" w:lineRule="auto"/>
              <w:ind w:left="130"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02132685" w14:textId="77777777" w:rsidTr="00471500">
        <w:trPr>
          <w:cantSplit/>
          <w:trHeight w:val="1094"/>
        </w:trPr>
        <w:tc>
          <w:tcPr>
            <w:tcW w:w="2785" w:type="dxa"/>
            <w:shd w:val="clear" w:color="auto" w:fill="DBE4F0"/>
            <w:tcMar>
              <w:top w:w="89" w:type="dxa"/>
              <w:left w:w="0" w:type="dxa"/>
              <w:bottom w:w="53" w:type="dxa"/>
              <w:right w:w="23" w:type="dxa"/>
            </w:tcMar>
            <w:vAlign w:val="center"/>
            <w:hideMark/>
          </w:tcPr>
          <w:p w14:paraId="381804FC" w14:textId="77777777" w:rsidR="00EA184D" w:rsidRPr="000C5554" w:rsidRDefault="00EA184D" w:rsidP="00EA184D">
            <w:pPr>
              <w:spacing w:after="0"/>
              <w:ind w:left="130"/>
              <w:rPr>
                <w:rFonts w:ascii="Arial" w:hAnsi="Arial" w:cs="Arial"/>
              </w:rPr>
            </w:pPr>
            <w:r w:rsidRPr="000C5554">
              <w:rPr>
                <w:rFonts w:ascii="Arial" w:hAnsi="Arial" w:cs="Arial"/>
              </w:rPr>
              <w:t xml:space="preserve">Key Factor and Major Planned Action #2 </w:t>
            </w:r>
          </w:p>
        </w:tc>
        <w:tc>
          <w:tcPr>
            <w:tcW w:w="8015" w:type="dxa"/>
            <w:tcMar>
              <w:top w:w="89" w:type="dxa"/>
              <w:left w:w="0" w:type="dxa"/>
              <w:bottom w:w="53" w:type="dxa"/>
              <w:right w:w="23" w:type="dxa"/>
            </w:tcMar>
            <w:vAlign w:val="center"/>
            <w:hideMark/>
          </w:tcPr>
          <w:p w14:paraId="0C841BBB" w14:textId="77777777" w:rsidR="00EA184D" w:rsidRPr="000C5554" w:rsidRDefault="00EA184D" w:rsidP="00EA184D">
            <w:pPr>
              <w:spacing w:after="0" w:line="276" w:lineRule="auto"/>
              <w:ind w:left="130"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r w:rsidRPr="000C5554">
              <w:rPr>
                <w:rFonts w:ascii="Arial" w:hAnsi="Arial" w:cs="Arial"/>
              </w:rPr>
              <w:t xml:space="preserve"> </w:t>
            </w:r>
          </w:p>
          <w:p w14:paraId="10095E8C" w14:textId="41765E83" w:rsidR="00EA184D" w:rsidRPr="000C5554" w:rsidRDefault="00EA184D" w:rsidP="001D64F4">
            <w:pPr>
              <w:spacing w:before="120" w:after="360" w:line="240" w:lineRule="auto"/>
              <w:ind w:left="130" w:right="158"/>
              <w:rPr>
                <w:rFonts w:ascii="Arial" w:hAnsi="Arial" w:cs="Arial"/>
              </w:rPr>
            </w:pPr>
            <w:r w:rsidRPr="000C5554">
              <w:rPr>
                <w:rFonts w:ascii="Arial" w:hAnsi="Arial" w:cs="Arial"/>
                <w:b/>
                <w:bCs/>
              </w:rPr>
              <w:t>Key Factor Description</w:t>
            </w:r>
            <w:r w:rsidRPr="000C5554">
              <w:rPr>
                <w:rFonts w:ascii="Arial" w:hAnsi="Arial" w:cs="Arial"/>
              </w:rPr>
              <w:t>:</w:t>
            </w:r>
          </w:p>
          <w:p w14:paraId="042E5F85" w14:textId="34ACBD2F" w:rsidR="00EA184D" w:rsidRPr="000C5554" w:rsidRDefault="00EA184D" w:rsidP="001D64F4">
            <w:pPr>
              <w:spacing w:before="120" w:after="360" w:line="240" w:lineRule="auto"/>
              <w:ind w:left="130"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24BAD80A" w14:textId="77777777" w:rsidTr="00471500">
        <w:trPr>
          <w:cantSplit/>
          <w:trHeight w:val="1094"/>
        </w:trPr>
        <w:tc>
          <w:tcPr>
            <w:tcW w:w="2785" w:type="dxa"/>
            <w:shd w:val="clear" w:color="auto" w:fill="DBE4F0"/>
            <w:tcMar>
              <w:top w:w="89" w:type="dxa"/>
              <w:left w:w="0" w:type="dxa"/>
              <w:bottom w:w="53" w:type="dxa"/>
              <w:right w:w="23" w:type="dxa"/>
            </w:tcMar>
            <w:vAlign w:val="center"/>
            <w:hideMark/>
          </w:tcPr>
          <w:p w14:paraId="33B96E72" w14:textId="77777777" w:rsidR="00EA184D" w:rsidRPr="000C5554" w:rsidRDefault="00EA184D" w:rsidP="00EA184D">
            <w:pPr>
              <w:spacing w:after="0"/>
              <w:ind w:left="130"/>
              <w:rPr>
                <w:rFonts w:ascii="Arial" w:hAnsi="Arial" w:cs="Arial"/>
              </w:rPr>
            </w:pPr>
            <w:r w:rsidRPr="000C5554">
              <w:rPr>
                <w:rFonts w:ascii="Arial" w:hAnsi="Arial" w:cs="Arial"/>
              </w:rPr>
              <w:t>Key Factor and Major Planned Action #3</w:t>
            </w:r>
            <w:r w:rsidRPr="000C5554">
              <w:rPr>
                <w:rFonts w:ascii="Arial" w:eastAsia="Calibri" w:hAnsi="Arial" w:cs="Arial"/>
              </w:rPr>
              <w:t xml:space="preserve"> </w:t>
            </w:r>
          </w:p>
        </w:tc>
        <w:tc>
          <w:tcPr>
            <w:tcW w:w="8015" w:type="dxa"/>
            <w:tcMar>
              <w:top w:w="89" w:type="dxa"/>
              <w:left w:w="0" w:type="dxa"/>
              <w:bottom w:w="53" w:type="dxa"/>
              <w:right w:w="23" w:type="dxa"/>
            </w:tcMar>
            <w:vAlign w:val="center"/>
            <w:hideMark/>
          </w:tcPr>
          <w:p w14:paraId="6BCED2BF" w14:textId="77777777" w:rsidR="00EA184D" w:rsidRPr="000C5554" w:rsidRDefault="00EA184D" w:rsidP="00EA184D">
            <w:pPr>
              <w:spacing w:after="0" w:line="273" w:lineRule="auto"/>
              <w:ind w:left="130" w:right="152"/>
              <w:rPr>
                <w:rFonts w:ascii="Arial" w:hAnsi="Arial" w:cs="Arial"/>
                <w:i/>
                <w:iCs/>
              </w:rPr>
            </w:pPr>
            <w:r w:rsidRPr="000C5554">
              <w:rPr>
                <w:rFonts w:ascii="Arial" w:hAnsi="Arial" w:cs="Arial"/>
                <w:b/>
                <w:bCs/>
              </w:rPr>
              <w:t>Key Factor Type</w:t>
            </w:r>
            <w:r w:rsidRPr="000C5554">
              <w:rPr>
                <w:rFonts w:ascii="Arial" w:hAnsi="Arial" w:cs="Arial"/>
              </w:rPr>
              <w:t xml:space="preserve">: [_] Contributing [_] </w:t>
            </w:r>
            <w:proofErr w:type="gramStart"/>
            <w:r w:rsidRPr="000C5554">
              <w:rPr>
                <w:rFonts w:ascii="Arial" w:hAnsi="Arial" w:cs="Arial"/>
              </w:rPr>
              <w:t>Restricting</w:t>
            </w:r>
            <w:proofErr w:type="gramEnd"/>
          </w:p>
          <w:p w14:paraId="2C36C388" w14:textId="4A62A794" w:rsidR="00EA184D" w:rsidRPr="000C5554" w:rsidRDefault="00EA184D" w:rsidP="001D64F4">
            <w:pPr>
              <w:spacing w:before="120" w:after="360" w:line="240" w:lineRule="auto"/>
              <w:ind w:left="130" w:right="158"/>
              <w:rPr>
                <w:rFonts w:ascii="Arial" w:hAnsi="Arial" w:cs="Arial"/>
              </w:rPr>
            </w:pPr>
            <w:r w:rsidRPr="000C5554">
              <w:rPr>
                <w:rFonts w:ascii="Arial" w:hAnsi="Arial" w:cs="Arial"/>
                <w:b/>
                <w:bCs/>
              </w:rPr>
              <w:t>Key Factor Description</w:t>
            </w:r>
            <w:r w:rsidRPr="000C5554">
              <w:rPr>
                <w:rFonts w:ascii="Arial" w:hAnsi="Arial" w:cs="Arial"/>
              </w:rPr>
              <w:t>:</w:t>
            </w:r>
          </w:p>
          <w:p w14:paraId="2888D75D" w14:textId="7EE9FE83" w:rsidR="00EA184D" w:rsidRPr="000C5554" w:rsidRDefault="00EA184D" w:rsidP="001D64F4">
            <w:pPr>
              <w:spacing w:before="120" w:after="360" w:line="240" w:lineRule="auto"/>
              <w:ind w:left="130" w:right="158"/>
              <w:rPr>
                <w:rFonts w:ascii="Arial" w:hAnsi="Arial" w:cs="Arial"/>
              </w:rPr>
            </w:pPr>
            <w:r w:rsidRPr="000C5554">
              <w:rPr>
                <w:rFonts w:ascii="Arial" w:hAnsi="Arial" w:cs="Arial"/>
                <w:b/>
                <w:bCs/>
              </w:rPr>
              <w:t>Major Planned Action Description</w:t>
            </w:r>
            <w:r w:rsidRPr="000C5554">
              <w:rPr>
                <w:rFonts w:ascii="Arial" w:hAnsi="Arial" w:cs="Arial"/>
              </w:rPr>
              <w:t>:</w:t>
            </w:r>
          </w:p>
        </w:tc>
      </w:tr>
      <w:tr w:rsidR="00EA184D" w:rsidRPr="000C5554" w14:paraId="563C10A9" w14:textId="77777777" w:rsidTr="00471500">
        <w:trPr>
          <w:cantSplit/>
          <w:trHeight w:val="421"/>
        </w:trPr>
        <w:tc>
          <w:tcPr>
            <w:tcW w:w="2785" w:type="dxa"/>
            <w:shd w:val="clear" w:color="auto" w:fill="DBE4F0"/>
            <w:tcMar>
              <w:top w:w="89" w:type="dxa"/>
              <w:left w:w="0" w:type="dxa"/>
              <w:bottom w:w="53" w:type="dxa"/>
              <w:right w:w="23" w:type="dxa"/>
            </w:tcMar>
            <w:vAlign w:val="center"/>
            <w:hideMark/>
          </w:tcPr>
          <w:p w14:paraId="2EFEB586" w14:textId="77777777" w:rsidR="00EA184D" w:rsidRPr="000C5554" w:rsidRDefault="00EA184D" w:rsidP="00EA184D">
            <w:pPr>
              <w:ind w:left="130"/>
              <w:rPr>
                <w:rFonts w:ascii="Arial" w:hAnsi="Arial" w:cs="Arial"/>
              </w:rPr>
            </w:pPr>
            <w:r w:rsidRPr="000C5554">
              <w:rPr>
                <w:rFonts w:ascii="Arial" w:hAnsi="Arial" w:cs="Arial"/>
              </w:rPr>
              <w:t>Comments</w:t>
            </w:r>
            <w:r w:rsidRPr="000C5554">
              <w:rPr>
                <w:rFonts w:ascii="Arial" w:eastAsia="Calibri" w:hAnsi="Arial" w:cs="Arial"/>
              </w:rPr>
              <w:t xml:space="preserve"> </w:t>
            </w:r>
          </w:p>
        </w:tc>
        <w:tc>
          <w:tcPr>
            <w:tcW w:w="8015" w:type="dxa"/>
            <w:tcMar>
              <w:top w:w="89" w:type="dxa"/>
              <w:left w:w="0" w:type="dxa"/>
              <w:bottom w:w="53" w:type="dxa"/>
              <w:right w:w="23" w:type="dxa"/>
            </w:tcMar>
            <w:vAlign w:val="center"/>
            <w:hideMark/>
          </w:tcPr>
          <w:p w14:paraId="7C86B0DD" w14:textId="4483328C" w:rsidR="00EA184D" w:rsidRPr="000C5554" w:rsidRDefault="00EA184D" w:rsidP="00EA184D">
            <w:pPr>
              <w:spacing w:after="0"/>
              <w:ind w:left="130" w:right="158"/>
              <w:rPr>
                <w:rFonts w:ascii="Arial" w:hAnsi="Arial" w:cs="Arial"/>
              </w:rPr>
            </w:pPr>
          </w:p>
        </w:tc>
      </w:tr>
    </w:tbl>
    <w:p w14:paraId="5957FF55" w14:textId="69F38A79" w:rsidR="00313EFF" w:rsidRPr="00451EFA" w:rsidRDefault="00313EFF" w:rsidP="00451EFA">
      <w:pPr>
        <w:spacing w:before="60" w:after="0" w:line="240" w:lineRule="auto"/>
        <w:rPr>
          <w:rFonts w:ascii="Arial" w:hAnsi="Arial" w:cs="Arial"/>
          <w:sz w:val="16"/>
          <w:szCs w:val="16"/>
        </w:rPr>
      </w:pPr>
      <w:r w:rsidRPr="00451EFA">
        <w:rPr>
          <w:rFonts w:ascii="Arial" w:hAnsi="Arial" w:cs="Arial"/>
          <w:sz w:val="16"/>
          <w:szCs w:val="16"/>
        </w:rPr>
        <w:t xml:space="preserve">Public Burden Statement: The OMB control number for this information collection is 0915-0285 and it is valid until </w:t>
      </w:r>
      <w:r w:rsidR="55714ED0" w:rsidRPr="00451EFA">
        <w:rPr>
          <w:rFonts w:ascii="Arial" w:hAnsi="Arial" w:cs="Arial"/>
          <w:sz w:val="16"/>
          <w:szCs w:val="16"/>
        </w:rPr>
        <w:t>4</w:t>
      </w:r>
      <w:r w:rsidRPr="00451EFA">
        <w:rPr>
          <w:rFonts w:ascii="Arial" w:hAnsi="Arial" w:cs="Arial"/>
          <w:sz w:val="16"/>
          <w:szCs w:val="16"/>
        </w:rPr>
        <w:t>/3</w:t>
      </w:r>
      <w:r w:rsidR="62903B7B" w:rsidRPr="00451EFA">
        <w:rPr>
          <w:rFonts w:ascii="Arial" w:hAnsi="Arial" w:cs="Arial"/>
          <w:sz w:val="16"/>
          <w:szCs w:val="16"/>
        </w:rPr>
        <w:t>0</w:t>
      </w:r>
      <w:r w:rsidRPr="00451EFA">
        <w:rPr>
          <w:rFonts w:ascii="Arial" w:hAnsi="Arial" w:cs="Arial"/>
          <w:sz w:val="16"/>
          <w:szCs w:val="16"/>
        </w:rPr>
        <w:t>/202</w:t>
      </w:r>
      <w:r w:rsidR="61B6C6C7" w:rsidRPr="00451EFA">
        <w:rPr>
          <w:rFonts w:ascii="Arial" w:hAnsi="Arial" w:cs="Arial"/>
          <w:sz w:val="16"/>
          <w:szCs w:val="16"/>
        </w:rPr>
        <w:t>6</w:t>
      </w:r>
      <w:r w:rsidRPr="00451EFA">
        <w:rPr>
          <w:rFonts w:ascii="Arial" w:hAnsi="Arial" w:cs="Arial"/>
          <w:sz w:val="16"/>
          <w:szCs w:val="16"/>
        </w:rPr>
        <w:t xml:space="preserve">. </w:t>
      </w:r>
      <w:r w:rsidR="64DF652C" w:rsidRPr="00451EFA">
        <w:rPr>
          <w:rFonts w:ascii="Arial" w:hAnsi="Arial" w:cs="Arial"/>
          <w:sz w:val="16"/>
          <w:szCs w:val="16"/>
        </w:rPr>
        <w:t xml:space="preserve"> </w:t>
      </w:r>
      <w:r w:rsidRPr="00451EFA">
        <w:rPr>
          <w:rFonts w:ascii="Arial" w:hAnsi="Arial" w:cs="Arial"/>
          <w:sz w:val="16"/>
          <w:szCs w:val="16"/>
        </w:rPr>
        <w:t xml:space="preserve">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3" w:tooltip="email HRSA paperwork">
        <w:r w:rsidRPr="00451EFA">
          <w:rPr>
            <w:rStyle w:val="Hyperlink"/>
            <w:rFonts w:ascii="Arial" w:hAnsi="Arial" w:cs="Arial"/>
            <w:sz w:val="16"/>
            <w:szCs w:val="16"/>
          </w:rPr>
          <w:t>paperwork@hrsa.gov</w:t>
        </w:r>
      </w:hyperlink>
      <w:r w:rsidRPr="00451EFA">
        <w:rPr>
          <w:rFonts w:ascii="Arial" w:hAnsi="Arial" w:cs="Arial"/>
          <w:sz w:val="16"/>
          <w:szCs w:val="16"/>
        </w:rPr>
        <w:t>.</w:t>
      </w:r>
    </w:p>
    <w:sectPr w:rsidR="00313EFF" w:rsidRPr="00451EFA" w:rsidSect="00313EFF">
      <w:footerReference w:type="default" r:id="rId14"/>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0152" w14:textId="77777777" w:rsidR="00320FFC" w:rsidRDefault="00320FFC">
      <w:pPr>
        <w:spacing w:after="0" w:line="240" w:lineRule="auto"/>
      </w:pPr>
      <w:r>
        <w:separator/>
      </w:r>
    </w:p>
  </w:endnote>
  <w:endnote w:type="continuationSeparator" w:id="0">
    <w:p w14:paraId="330B85EF" w14:textId="77777777" w:rsidR="00320FFC" w:rsidRDefault="00320FFC">
      <w:pPr>
        <w:spacing w:after="0" w:line="240" w:lineRule="auto"/>
      </w:pPr>
      <w:r>
        <w:continuationSeparator/>
      </w:r>
    </w:p>
  </w:endnote>
  <w:endnote w:type="continuationNotice" w:id="1">
    <w:p w14:paraId="00FCAC18" w14:textId="77777777" w:rsidR="00320FFC" w:rsidRDefault="00320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162262"/>
      <w:docPartObj>
        <w:docPartGallery w:val="Page Numbers (Bottom of Page)"/>
        <w:docPartUnique/>
      </w:docPartObj>
    </w:sdtPr>
    <w:sdtEndPr>
      <w:rPr>
        <w:rFonts w:asciiTheme="minorHAnsi" w:hAnsiTheme="minorHAnsi" w:cstheme="minorBidi"/>
        <w:i w:val="0"/>
        <w:noProof/>
        <w:sz w:val="16"/>
        <w:szCs w:val="16"/>
      </w:rPr>
    </w:sdtEndPr>
    <w:sdtContent>
      <w:p w14:paraId="399C876E" w14:textId="77777777" w:rsidR="00040BA2" w:rsidRPr="001E5C31" w:rsidRDefault="00040BA2">
        <w:pPr>
          <w:pStyle w:val="Footer"/>
          <w:jc w:val="center"/>
          <w:rPr>
            <w:rFonts w:asciiTheme="minorHAnsi" w:hAnsiTheme="minorHAnsi" w:cstheme="minorHAnsi"/>
            <w:i w:val="0"/>
            <w:sz w:val="16"/>
          </w:rPr>
        </w:pPr>
        <w:r w:rsidRPr="001E5C31">
          <w:rPr>
            <w:rFonts w:asciiTheme="minorHAnsi" w:hAnsiTheme="minorHAnsi" w:cstheme="minorHAnsi"/>
            <w:i w:val="0"/>
            <w:color w:val="2B579A"/>
            <w:sz w:val="16"/>
            <w:shd w:val="clear" w:color="auto" w:fill="E6E6E6"/>
          </w:rPr>
          <w:fldChar w:fldCharType="begin"/>
        </w:r>
        <w:r w:rsidRPr="001E5C31">
          <w:rPr>
            <w:rFonts w:asciiTheme="minorHAnsi" w:hAnsiTheme="minorHAnsi" w:cstheme="minorHAnsi"/>
            <w:i w:val="0"/>
            <w:sz w:val="16"/>
          </w:rPr>
          <w:instrText xml:space="preserve"> PAGE   \* MERGEFORMAT </w:instrText>
        </w:r>
        <w:r w:rsidRPr="001E5C31">
          <w:rPr>
            <w:rFonts w:asciiTheme="minorHAnsi" w:hAnsiTheme="minorHAnsi" w:cstheme="minorHAnsi"/>
            <w:i w:val="0"/>
            <w:color w:val="2B579A"/>
            <w:sz w:val="16"/>
            <w:shd w:val="clear" w:color="auto" w:fill="E6E6E6"/>
          </w:rPr>
          <w:fldChar w:fldCharType="separate"/>
        </w:r>
        <w:r>
          <w:rPr>
            <w:rFonts w:asciiTheme="minorHAnsi" w:hAnsiTheme="minorHAnsi" w:cstheme="minorHAnsi"/>
            <w:i w:val="0"/>
            <w:noProof/>
            <w:sz w:val="16"/>
          </w:rPr>
          <w:t>1</w:t>
        </w:r>
        <w:r w:rsidRPr="001E5C31">
          <w:rPr>
            <w:rFonts w:asciiTheme="minorHAnsi" w:hAnsiTheme="minorHAnsi" w:cstheme="minorHAnsi"/>
            <w:i w:val="0"/>
            <w:noProof/>
            <w:color w:val="2B579A"/>
            <w:sz w:val="16"/>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E319" w14:textId="77777777" w:rsidR="00320FFC" w:rsidRDefault="00320FFC">
      <w:pPr>
        <w:spacing w:after="0" w:line="240" w:lineRule="auto"/>
      </w:pPr>
      <w:r>
        <w:separator/>
      </w:r>
    </w:p>
  </w:footnote>
  <w:footnote w:type="continuationSeparator" w:id="0">
    <w:p w14:paraId="07776982" w14:textId="77777777" w:rsidR="00320FFC" w:rsidRDefault="00320FFC">
      <w:pPr>
        <w:spacing w:after="0" w:line="240" w:lineRule="auto"/>
      </w:pPr>
      <w:r>
        <w:continuationSeparator/>
      </w:r>
    </w:p>
  </w:footnote>
  <w:footnote w:type="continuationNotice" w:id="1">
    <w:p w14:paraId="175AC46E" w14:textId="77777777" w:rsidR="00320FFC" w:rsidRDefault="00320F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194"/>
    <w:multiLevelType w:val="hybridMultilevel"/>
    <w:tmpl w:val="218AF8F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02617A82"/>
    <w:multiLevelType w:val="hybridMultilevel"/>
    <w:tmpl w:val="E01AE736"/>
    <w:lvl w:ilvl="0" w:tplc="FFFFFFFF">
      <w:start w:val="1"/>
      <w:numFmt w:val="bullet"/>
      <w:lvlText w:val=""/>
      <w:lvlJc w:val="left"/>
      <w:pPr>
        <w:ind w:left="720" w:hanging="360"/>
      </w:pPr>
      <w:rPr>
        <w:rFonts w:ascii="Symbol" w:hAnsi="Symbol" w:hint="default"/>
      </w:rPr>
    </w:lvl>
    <w:lvl w:ilvl="1" w:tplc="4BBA983E">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9D4613"/>
    <w:multiLevelType w:val="hybridMultilevel"/>
    <w:tmpl w:val="F4E8174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 w15:restartNumberingAfterBreak="0">
    <w:nsid w:val="0BAD2EA6"/>
    <w:multiLevelType w:val="hybridMultilevel"/>
    <w:tmpl w:val="9AF8A808"/>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 w15:restartNumberingAfterBreak="0">
    <w:nsid w:val="0E5C0B76"/>
    <w:multiLevelType w:val="hybridMultilevel"/>
    <w:tmpl w:val="DE88B32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 w15:restartNumberingAfterBreak="0">
    <w:nsid w:val="0ED23B3D"/>
    <w:multiLevelType w:val="hybridMultilevel"/>
    <w:tmpl w:val="9DFC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83E55"/>
    <w:multiLevelType w:val="hybridMultilevel"/>
    <w:tmpl w:val="2D765204"/>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295A0BBF"/>
    <w:multiLevelType w:val="hybridMultilevel"/>
    <w:tmpl w:val="83281290"/>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8" w15:restartNumberingAfterBreak="0">
    <w:nsid w:val="2E147997"/>
    <w:multiLevelType w:val="hybridMultilevel"/>
    <w:tmpl w:val="0B5A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F4CD3"/>
    <w:multiLevelType w:val="hybridMultilevel"/>
    <w:tmpl w:val="110AEF2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36E821CE"/>
    <w:multiLevelType w:val="hybridMultilevel"/>
    <w:tmpl w:val="1F22C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727B7"/>
    <w:multiLevelType w:val="hybridMultilevel"/>
    <w:tmpl w:val="29E0BF56"/>
    <w:lvl w:ilvl="0" w:tplc="FFFFFFFF">
      <w:start w:val="1"/>
      <w:numFmt w:val="bullet"/>
      <w:lvlText w:val=""/>
      <w:lvlJc w:val="left"/>
      <w:pPr>
        <w:ind w:left="835" w:hanging="360"/>
      </w:pPr>
      <w:rPr>
        <w:rFonts w:ascii="Symbol" w:hAnsi="Symbol" w:hint="default"/>
      </w:rPr>
    </w:lvl>
    <w:lvl w:ilvl="1" w:tplc="4BBA983E">
      <w:start w:val="1"/>
      <w:numFmt w:val="bullet"/>
      <w:lvlText w:val="◦"/>
      <w:lvlJc w:val="left"/>
      <w:pPr>
        <w:ind w:left="965" w:hanging="360"/>
      </w:pPr>
      <w:rPr>
        <w:rFonts w:ascii="Arial" w:hAnsi="Arial" w:hint="default"/>
      </w:rPr>
    </w:lvl>
    <w:lvl w:ilvl="2" w:tplc="FFFFFFFF" w:tentative="1">
      <w:start w:val="1"/>
      <w:numFmt w:val="bullet"/>
      <w:lvlText w:val=""/>
      <w:lvlJc w:val="left"/>
      <w:pPr>
        <w:ind w:left="2275" w:hanging="360"/>
      </w:pPr>
      <w:rPr>
        <w:rFonts w:ascii="Wingdings" w:hAnsi="Wingdings" w:hint="default"/>
      </w:rPr>
    </w:lvl>
    <w:lvl w:ilvl="3" w:tplc="FFFFFFFF" w:tentative="1">
      <w:start w:val="1"/>
      <w:numFmt w:val="bullet"/>
      <w:lvlText w:val=""/>
      <w:lvlJc w:val="left"/>
      <w:pPr>
        <w:ind w:left="2995" w:hanging="360"/>
      </w:pPr>
      <w:rPr>
        <w:rFonts w:ascii="Symbol" w:hAnsi="Symbol" w:hint="default"/>
      </w:rPr>
    </w:lvl>
    <w:lvl w:ilvl="4" w:tplc="FFFFFFFF" w:tentative="1">
      <w:start w:val="1"/>
      <w:numFmt w:val="bullet"/>
      <w:lvlText w:val="o"/>
      <w:lvlJc w:val="left"/>
      <w:pPr>
        <w:ind w:left="3715" w:hanging="360"/>
      </w:pPr>
      <w:rPr>
        <w:rFonts w:ascii="Courier New" w:hAnsi="Courier New" w:cs="Courier New" w:hint="default"/>
      </w:rPr>
    </w:lvl>
    <w:lvl w:ilvl="5" w:tplc="FFFFFFFF" w:tentative="1">
      <w:start w:val="1"/>
      <w:numFmt w:val="bullet"/>
      <w:lvlText w:val=""/>
      <w:lvlJc w:val="left"/>
      <w:pPr>
        <w:ind w:left="4435" w:hanging="360"/>
      </w:pPr>
      <w:rPr>
        <w:rFonts w:ascii="Wingdings" w:hAnsi="Wingdings" w:hint="default"/>
      </w:rPr>
    </w:lvl>
    <w:lvl w:ilvl="6" w:tplc="FFFFFFFF" w:tentative="1">
      <w:start w:val="1"/>
      <w:numFmt w:val="bullet"/>
      <w:lvlText w:val=""/>
      <w:lvlJc w:val="left"/>
      <w:pPr>
        <w:ind w:left="5155" w:hanging="360"/>
      </w:pPr>
      <w:rPr>
        <w:rFonts w:ascii="Symbol" w:hAnsi="Symbol" w:hint="default"/>
      </w:rPr>
    </w:lvl>
    <w:lvl w:ilvl="7" w:tplc="FFFFFFFF" w:tentative="1">
      <w:start w:val="1"/>
      <w:numFmt w:val="bullet"/>
      <w:lvlText w:val="o"/>
      <w:lvlJc w:val="left"/>
      <w:pPr>
        <w:ind w:left="5875" w:hanging="360"/>
      </w:pPr>
      <w:rPr>
        <w:rFonts w:ascii="Courier New" w:hAnsi="Courier New" w:cs="Courier New" w:hint="default"/>
      </w:rPr>
    </w:lvl>
    <w:lvl w:ilvl="8" w:tplc="FFFFFFFF" w:tentative="1">
      <w:start w:val="1"/>
      <w:numFmt w:val="bullet"/>
      <w:lvlText w:val=""/>
      <w:lvlJc w:val="left"/>
      <w:pPr>
        <w:ind w:left="6595" w:hanging="360"/>
      </w:pPr>
      <w:rPr>
        <w:rFonts w:ascii="Wingdings" w:hAnsi="Wingdings" w:hint="default"/>
      </w:rPr>
    </w:lvl>
  </w:abstractNum>
  <w:abstractNum w:abstractNumId="12" w15:restartNumberingAfterBreak="0">
    <w:nsid w:val="3E131274"/>
    <w:multiLevelType w:val="hybridMultilevel"/>
    <w:tmpl w:val="ACD8708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3E6F760F"/>
    <w:multiLevelType w:val="hybridMultilevel"/>
    <w:tmpl w:val="D0C0EF2A"/>
    <w:lvl w:ilvl="0" w:tplc="04090001">
      <w:start w:val="1"/>
      <w:numFmt w:val="bullet"/>
      <w:lvlText w:val=""/>
      <w:lvlJc w:val="left"/>
      <w:pPr>
        <w:ind w:left="805" w:hanging="360"/>
      </w:pPr>
      <w:rPr>
        <w:rFonts w:ascii="Symbol" w:hAnsi="Symbol" w:hint="default"/>
      </w:rPr>
    </w:lvl>
    <w:lvl w:ilvl="1" w:tplc="04090003">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4" w15:restartNumberingAfterBreak="0">
    <w:nsid w:val="493F3672"/>
    <w:multiLevelType w:val="hybridMultilevel"/>
    <w:tmpl w:val="7E04CA0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4A4F06F0"/>
    <w:multiLevelType w:val="hybridMultilevel"/>
    <w:tmpl w:val="99D6446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6" w15:restartNumberingAfterBreak="0">
    <w:nsid w:val="548B1270"/>
    <w:multiLevelType w:val="hybridMultilevel"/>
    <w:tmpl w:val="80968E54"/>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7" w15:restartNumberingAfterBreak="0">
    <w:nsid w:val="57342921"/>
    <w:multiLevelType w:val="hybridMultilevel"/>
    <w:tmpl w:val="155A777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8" w15:restartNumberingAfterBreak="0">
    <w:nsid w:val="57801391"/>
    <w:multiLevelType w:val="hybridMultilevel"/>
    <w:tmpl w:val="8826BF5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9" w15:restartNumberingAfterBreak="0">
    <w:nsid w:val="58841060"/>
    <w:multiLevelType w:val="hybridMultilevel"/>
    <w:tmpl w:val="C4B8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E2546"/>
    <w:multiLevelType w:val="hybridMultilevel"/>
    <w:tmpl w:val="50704924"/>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1" w15:restartNumberingAfterBreak="0">
    <w:nsid w:val="607A0146"/>
    <w:multiLevelType w:val="hybridMultilevel"/>
    <w:tmpl w:val="17C2CA7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2" w15:restartNumberingAfterBreak="0">
    <w:nsid w:val="68472C54"/>
    <w:multiLevelType w:val="hybridMultilevel"/>
    <w:tmpl w:val="85EC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20F2E"/>
    <w:multiLevelType w:val="hybridMultilevel"/>
    <w:tmpl w:val="1C902BE2"/>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4" w15:restartNumberingAfterBreak="0">
    <w:nsid w:val="7A3E7F21"/>
    <w:multiLevelType w:val="hybridMultilevel"/>
    <w:tmpl w:val="CB669F68"/>
    <w:lvl w:ilvl="0" w:tplc="4BBA983E">
      <w:start w:val="1"/>
      <w:numFmt w:val="bullet"/>
      <w:lvlText w:val="◦"/>
      <w:lvlJc w:val="left"/>
      <w:pPr>
        <w:ind w:left="965" w:hanging="360"/>
      </w:pPr>
      <w:rPr>
        <w:rFonts w:ascii="Arial" w:hAnsi="Aria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5" w15:restartNumberingAfterBreak="0">
    <w:nsid w:val="7F19356B"/>
    <w:multiLevelType w:val="hybridMultilevel"/>
    <w:tmpl w:val="8AA67542"/>
    <w:lvl w:ilvl="0" w:tplc="FFFFFFFF">
      <w:start w:val="1"/>
      <w:numFmt w:val="bullet"/>
      <w:lvlText w:val=""/>
      <w:lvlJc w:val="left"/>
      <w:pPr>
        <w:ind w:left="805" w:hanging="360"/>
      </w:pPr>
      <w:rPr>
        <w:rFonts w:ascii="Symbol" w:hAnsi="Symbol" w:hint="default"/>
      </w:rPr>
    </w:lvl>
    <w:lvl w:ilvl="1" w:tplc="4BBA983E">
      <w:start w:val="1"/>
      <w:numFmt w:val="bullet"/>
      <w:lvlText w:val="◦"/>
      <w:lvlJc w:val="left"/>
      <w:pPr>
        <w:ind w:left="1440" w:hanging="360"/>
      </w:pPr>
      <w:rPr>
        <w:rFonts w:ascii="Arial" w:hAnsi="Arial"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26" w15:restartNumberingAfterBreak="0">
    <w:nsid w:val="7F775B35"/>
    <w:multiLevelType w:val="hybridMultilevel"/>
    <w:tmpl w:val="B0624668"/>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num w:numId="1" w16cid:durableId="1741097790">
    <w:abstractNumId w:val="22"/>
  </w:num>
  <w:num w:numId="2" w16cid:durableId="1122771044">
    <w:abstractNumId w:val="16"/>
  </w:num>
  <w:num w:numId="3" w16cid:durableId="1203978092">
    <w:abstractNumId w:val="20"/>
  </w:num>
  <w:num w:numId="4" w16cid:durableId="1992563860">
    <w:abstractNumId w:val="26"/>
  </w:num>
  <w:num w:numId="5" w16cid:durableId="1975284006">
    <w:abstractNumId w:val="2"/>
  </w:num>
  <w:num w:numId="6" w16cid:durableId="644892526">
    <w:abstractNumId w:val="3"/>
  </w:num>
  <w:num w:numId="7" w16cid:durableId="1833401553">
    <w:abstractNumId w:val="7"/>
  </w:num>
  <w:num w:numId="8" w16cid:durableId="428965510">
    <w:abstractNumId w:val="12"/>
  </w:num>
  <w:num w:numId="9" w16cid:durableId="445394931">
    <w:abstractNumId w:val="13"/>
  </w:num>
  <w:num w:numId="10" w16cid:durableId="1152255528">
    <w:abstractNumId w:val="18"/>
  </w:num>
  <w:num w:numId="11" w16cid:durableId="1001615282">
    <w:abstractNumId w:val="17"/>
  </w:num>
  <w:num w:numId="12" w16cid:durableId="703017650">
    <w:abstractNumId w:val="4"/>
  </w:num>
  <w:num w:numId="13" w16cid:durableId="270674654">
    <w:abstractNumId w:val="14"/>
  </w:num>
  <w:num w:numId="14" w16cid:durableId="829100939">
    <w:abstractNumId w:val="0"/>
  </w:num>
  <w:num w:numId="15" w16cid:durableId="1658339387">
    <w:abstractNumId w:val="21"/>
  </w:num>
  <w:num w:numId="16" w16cid:durableId="247617112">
    <w:abstractNumId w:val="8"/>
  </w:num>
  <w:num w:numId="17" w16cid:durableId="631136827">
    <w:abstractNumId w:val="9"/>
  </w:num>
  <w:num w:numId="18" w16cid:durableId="1556577261">
    <w:abstractNumId w:val="5"/>
  </w:num>
  <w:num w:numId="19" w16cid:durableId="637540053">
    <w:abstractNumId w:val="6"/>
  </w:num>
  <w:num w:numId="20" w16cid:durableId="108359028">
    <w:abstractNumId w:val="15"/>
  </w:num>
  <w:num w:numId="21" w16cid:durableId="1380862938">
    <w:abstractNumId w:val="10"/>
  </w:num>
  <w:num w:numId="22" w16cid:durableId="1663852031">
    <w:abstractNumId w:val="19"/>
  </w:num>
  <w:num w:numId="23" w16cid:durableId="275673918">
    <w:abstractNumId w:val="23"/>
  </w:num>
  <w:num w:numId="24" w16cid:durableId="1969625369">
    <w:abstractNumId w:val="24"/>
  </w:num>
  <w:num w:numId="25" w16cid:durableId="251665819">
    <w:abstractNumId w:val="1"/>
  </w:num>
  <w:num w:numId="26" w16cid:durableId="354111407">
    <w:abstractNumId w:val="25"/>
  </w:num>
  <w:num w:numId="27" w16cid:durableId="135295241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FF"/>
    <w:rsid w:val="00004D02"/>
    <w:rsid w:val="000076CE"/>
    <w:rsid w:val="000329C9"/>
    <w:rsid w:val="00032E8A"/>
    <w:rsid w:val="000342F8"/>
    <w:rsid w:val="00040BA2"/>
    <w:rsid w:val="000525AF"/>
    <w:rsid w:val="0007355A"/>
    <w:rsid w:val="00075485"/>
    <w:rsid w:val="00076C4C"/>
    <w:rsid w:val="00085EBE"/>
    <w:rsid w:val="00092D00"/>
    <w:rsid w:val="000A0478"/>
    <w:rsid w:val="000C2226"/>
    <w:rsid w:val="000C5554"/>
    <w:rsid w:val="0010051F"/>
    <w:rsid w:val="00104166"/>
    <w:rsid w:val="001043C6"/>
    <w:rsid w:val="001072EE"/>
    <w:rsid w:val="00141D2A"/>
    <w:rsid w:val="00151A68"/>
    <w:rsid w:val="0015538C"/>
    <w:rsid w:val="00177FCA"/>
    <w:rsid w:val="00190214"/>
    <w:rsid w:val="001A5240"/>
    <w:rsid w:val="001A7AD6"/>
    <w:rsid w:val="001B5DBE"/>
    <w:rsid w:val="001D64D3"/>
    <w:rsid w:val="001D64F4"/>
    <w:rsid w:val="001F270C"/>
    <w:rsid w:val="001F6D63"/>
    <w:rsid w:val="001F7AD7"/>
    <w:rsid w:val="0020591B"/>
    <w:rsid w:val="00206ECF"/>
    <w:rsid w:val="002351F9"/>
    <w:rsid w:val="00246B5B"/>
    <w:rsid w:val="0025606E"/>
    <w:rsid w:val="00257265"/>
    <w:rsid w:val="002630E1"/>
    <w:rsid w:val="00290269"/>
    <w:rsid w:val="002916AA"/>
    <w:rsid w:val="002A7FEF"/>
    <w:rsid w:val="002B019C"/>
    <w:rsid w:val="002B7D48"/>
    <w:rsid w:val="002C54A2"/>
    <w:rsid w:val="002C74CE"/>
    <w:rsid w:val="002E3A68"/>
    <w:rsid w:val="002E556B"/>
    <w:rsid w:val="002E6873"/>
    <w:rsid w:val="00313519"/>
    <w:rsid w:val="00313EFF"/>
    <w:rsid w:val="00320FFC"/>
    <w:rsid w:val="003328EF"/>
    <w:rsid w:val="00345C42"/>
    <w:rsid w:val="003834F0"/>
    <w:rsid w:val="00385F81"/>
    <w:rsid w:val="00397B65"/>
    <w:rsid w:val="003C2DD7"/>
    <w:rsid w:val="003C4D90"/>
    <w:rsid w:val="003D3D2D"/>
    <w:rsid w:val="003D5BA1"/>
    <w:rsid w:val="003F441B"/>
    <w:rsid w:val="003F5A31"/>
    <w:rsid w:val="00413F8A"/>
    <w:rsid w:val="0043695B"/>
    <w:rsid w:val="004517E5"/>
    <w:rsid w:val="00451EFA"/>
    <w:rsid w:val="00466280"/>
    <w:rsid w:val="00471500"/>
    <w:rsid w:val="004831E2"/>
    <w:rsid w:val="00486D2F"/>
    <w:rsid w:val="00492C4D"/>
    <w:rsid w:val="00493A11"/>
    <w:rsid w:val="004A34F7"/>
    <w:rsid w:val="004B284E"/>
    <w:rsid w:val="004B49D9"/>
    <w:rsid w:val="004C0A40"/>
    <w:rsid w:val="004C32D6"/>
    <w:rsid w:val="004C6EC8"/>
    <w:rsid w:val="004E2D35"/>
    <w:rsid w:val="005056C6"/>
    <w:rsid w:val="00531B4D"/>
    <w:rsid w:val="0053434F"/>
    <w:rsid w:val="00551A95"/>
    <w:rsid w:val="005858B5"/>
    <w:rsid w:val="00592BD2"/>
    <w:rsid w:val="0059688B"/>
    <w:rsid w:val="005A41D2"/>
    <w:rsid w:val="005B6825"/>
    <w:rsid w:val="005B6C4F"/>
    <w:rsid w:val="005D6EA8"/>
    <w:rsid w:val="00613A07"/>
    <w:rsid w:val="0062028F"/>
    <w:rsid w:val="00621E57"/>
    <w:rsid w:val="00653928"/>
    <w:rsid w:val="0068391F"/>
    <w:rsid w:val="006946E7"/>
    <w:rsid w:val="006B6FC9"/>
    <w:rsid w:val="006C610C"/>
    <w:rsid w:val="006D1C7E"/>
    <w:rsid w:val="006D6CC3"/>
    <w:rsid w:val="006E448F"/>
    <w:rsid w:val="00701200"/>
    <w:rsid w:val="0070372E"/>
    <w:rsid w:val="00730ABA"/>
    <w:rsid w:val="00733F26"/>
    <w:rsid w:val="00770756"/>
    <w:rsid w:val="00772DB1"/>
    <w:rsid w:val="00773440"/>
    <w:rsid w:val="00787B8F"/>
    <w:rsid w:val="00787F7D"/>
    <w:rsid w:val="00790AE6"/>
    <w:rsid w:val="00793EDA"/>
    <w:rsid w:val="007A436B"/>
    <w:rsid w:val="007B7E75"/>
    <w:rsid w:val="007D16D9"/>
    <w:rsid w:val="007F5B68"/>
    <w:rsid w:val="00814E66"/>
    <w:rsid w:val="008357CA"/>
    <w:rsid w:val="008563C6"/>
    <w:rsid w:val="00883F46"/>
    <w:rsid w:val="008A1E3A"/>
    <w:rsid w:val="008B2192"/>
    <w:rsid w:val="008C40D1"/>
    <w:rsid w:val="00910396"/>
    <w:rsid w:val="00911412"/>
    <w:rsid w:val="00922816"/>
    <w:rsid w:val="00927CEF"/>
    <w:rsid w:val="00931F90"/>
    <w:rsid w:val="00943E18"/>
    <w:rsid w:val="00960EFD"/>
    <w:rsid w:val="00964EB5"/>
    <w:rsid w:val="00966546"/>
    <w:rsid w:val="0096764B"/>
    <w:rsid w:val="00967A85"/>
    <w:rsid w:val="00975BF3"/>
    <w:rsid w:val="00977241"/>
    <w:rsid w:val="00977A72"/>
    <w:rsid w:val="0099101B"/>
    <w:rsid w:val="009967D4"/>
    <w:rsid w:val="009A44BD"/>
    <w:rsid w:val="009B3CB4"/>
    <w:rsid w:val="009C02C6"/>
    <w:rsid w:val="009C0617"/>
    <w:rsid w:val="009C0B25"/>
    <w:rsid w:val="009C37E7"/>
    <w:rsid w:val="009C7F7D"/>
    <w:rsid w:val="009E2414"/>
    <w:rsid w:val="009F241F"/>
    <w:rsid w:val="009F65A7"/>
    <w:rsid w:val="00A155AE"/>
    <w:rsid w:val="00A43024"/>
    <w:rsid w:val="00A43ECD"/>
    <w:rsid w:val="00A51691"/>
    <w:rsid w:val="00A67FE9"/>
    <w:rsid w:val="00A8309B"/>
    <w:rsid w:val="00A90365"/>
    <w:rsid w:val="00AA05BC"/>
    <w:rsid w:val="00AB7BDC"/>
    <w:rsid w:val="00AD0896"/>
    <w:rsid w:val="00AE1B25"/>
    <w:rsid w:val="00AF0684"/>
    <w:rsid w:val="00B12335"/>
    <w:rsid w:val="00B1537D"/>
    <w:rsid w:val="00B16045"/>
    <w:rsid w:val="00B169D5"/>
    <w:rsid w:val="00B179A0"/>
    <w:rsid w:val="00B2356B"/>
    <w:rsid w:val="00B34E9F"/>
    <w:rsid w:val="00B60411"/>
    <w:rsid w:val="00B62A96"/>
    <w:rsid w:val="00B6391B"/>
    <w:rsid w:val="00B96303"/>
    <w:rsid w:val="00BA1FA5"/>
    <w:rsid w:val="00BC6AD6"/>
    <w:rsid w:val="00C04611"/>
    <w:rsid w:val="00C14DEE"/>
    <w:rsid w:val="00C1552E"/>
    <w:rsid w:val="00C2243E"/>
    <w:rsid w:val="00C52F45"/>
    <w:rsid w:val="00C813D4"/>
    <w:rsid w:val="00C82B01"/>
    <w:rsid w:val="00CA04C1"/>
    <w:rsid w:val="00CA59FE"/>
    <w:rsid w:val="00CB05A2"/>
    <w:rsid w:val="00CC56CF"/>
    <w:rsid w:val="00CD0193"/>
    <w:rsid w:val="00CD2970"/>
    <w:rsid w:val="00CD3681"/>
    <w:rsid w:val="00CD6EEE"/>
    <w:rsid w:val="00CE3F3C"/>
    <w:rsid w:val="00CF773C"/>
    <w:rsid w:val="00D02B80"/>
    <w:rsid w:val="00D12798"/>
    <w:rsid w:val="00D12E66"/>
    <w:rsid w:val="00D13CBA"/>
    <w:rsid w:val="00D23E86"/>
    <w:rsid w:val="00D45017"/>
    <w:rsid w:val="00D71244"/>
    <w:rsid w:val="00D81FD3"/>
    <w:rsid w:val="00D8392E"/>
    <w:rsid w:val="00DB3BE8"/>
    <w:rsid w:val="00DB5827"/>
    <w:rsid w:val="00DB7B99"/>
    <w:rsid w:val="00DC153F"/>
    <w:rsid w:val="00DD5369"/>
    <w:rsid w:val="00DE2B2C"/>
    <w:rsid w:val="00DE7E58"/>
    <w:rsid w:val="00DF0BC6"/>
    <w:rsid w:val="00E07536"/>
    <w:rsid w:val="00E1336D"/>
    <w:rsid w:val="00E27B7C"/>
    <w:rsid w:val="00E37F6D"/>
    <w:rsid w:val="00E430FB"/>
    <w:rsid w:val="00E640B0"/>
    <w:rsid w:val="00E85CB0"/>
    <w:rsid w:val="00EA184D"/>
    <w:rsid w:val="00EA49A0"/>
    <w:rsid w:val="00EA65FB"/>
    <w:rsid w:val="00EF18B4"/>
    <w:rsid w:val="00F21EC5"/>
    <w:rsid w:val="00F3622C"/>
    <w:rsid w:val="00F45996"/>
    <w:rsid w:val="00F465B3"/>
    <w:rsid w:val="00F46DD5"/>
    <w:rsid w:val="00F55A11"/>
    <w:rsid w:val="00F75E77"/>
    <w:rsid w:val="00F76FA5"/>
    <w:rsid w:val="00F8326E"/>
    <w:rsid w:val="00F949B1"/>
    <w:rsid w:val="00F95249"/>
    <w:rsid w:val="00FA4B24"/>
    <w:rsid w:val="00FA5329"/>
    <w:rsid w:val="00FB6FEE"/>
    <w:rsid w:val="00FC45C2"/>
    <w:rsid w:val="00FF0D9D"/>
    <w:rsid w:val="0157778A"/>
    <w:rsid w:val="01DC2D30"/>
    <w:rsid w:val="01F91AAE"/>
    <w:rsid w:val="02183D0A"/>
    <w:rsid w:val="02559872"/>
    <w:rsid w:val="02975208"/>
    <w:rsid w:val="0320A9E3"/>
    <w:rsid w:val="0321C3CE"/>
    <w:rsid w:val="034DF7D1"/>
    <w:rsid w:val="047AD54B"/>
    <w:rsid w:val="04998381"/>
    <w:rsid w:val="04B0BC72"/>
    <w:rsid w:val="0550090B"/>
    <w:rsid w:val="05C249DB"/>
    <w:rsid w:val="05E5ED8E"/>
    <w:rsid w:val="063A98DF"/>
    <w:rsid w:val="08110F14"/>
    <w:rsid w:val="0966E679"/>
    <w:rsid w:val="0B770235"/>
    <w:rsid w:val="0C1EC928"/>
    <w:rsid w:val="0C37B61E"/>
    <w:rsid w:val="0C4C5BCA"/>
    <w:rsid w:val="0CCD7469"/>
    <w:rsid w:val="0E8E5143"/>
    <w:rsid w:val="0FF2BDDA"/>
    <w:rsid w:val="104F3B3B"/>
    <w:rsid w:val="10E634F2"/>
    <w:rsid w:val="11ED15BD"/>
    <w:rsid w:val="12695F20"/>
    <w:rsid w:val="12F62B67"/>
    <w:rsid w:val="145E27FC"/>
    <w:rsid w:val="14946F0D"/>
    <w:rsid w:val="1603044E"/>
    <w:rsid w:val="18625CC7"/>
    <w:rsid w:val="188357BD"/>
    <w:rsid w:val="19A9CB8F"/>
    <w:rsid w:val="19F78DDF"/>
    <w:rsid w:val="1A07F54B"/>
    <w:rsid w:val="1AE563B4"/>
    <w:rsid w:val="1B1EDB8F"/>
    <w:rsid w:val="1BD623D8"/>
    <w:rsid w:val="1D05255B"/>
    <w:rsid w:val="1F1275F1"/>
    <w:rsid w:val="21E2F8AB"/>
    <w:rsid w:val="225C8B12"/>
    <w:rsid w:val="22752BA7"/>
    <w:rsid w:val="2280E896"/>
    <w:rsid w:val="24B1DFBE"/>
    <w:rsid w:val="24B9D53B"/>
    <w:rsid w:val="2693C7CA"/>
    <w:rsid w:val="27A2157F"/>
    <w:rsid w:val="27EA4194"/>
    <w:rsid w:val="27EB07E0"/>
    <w:rsid w:val="28E6350F"/>
    <w:rsid w:val="29541746"/>
    <w:rsid w:val="29560F84"/>
    <w:rsid w:val="2A6941BA"/>
    <w:rsid w:val="2B32BE1F"/>
    <w:rsid w:val="2BE3508B"/>
    <w:rsid w:val="2C1CD0C0"/>
    <w:rsid w:val="2C41EFD6"/>
    <w:rsid w:val="2C6E2EF5"/>
    <w:rsid w:val="2C72443A"/>
    <w:rsid w:val="2D17F1B8"/>
    <w:rsid w:val="2D630432"/>
    <w:rsid w:val="2DAEB77C"/>
    <w:rsid w:val="2E2DAF87"/>
    <w:rsid w:val="2E9F6CE0"/>
    <w:rsid w:val="2EA9BC4E"/>
    <w:rsid w:val="3011AE11"/>
    <w:rsid w:val="309F4313"/>
    <w:rsid w:val="3108B43F"/>
    <w:rsid w:val="324FBC46"/>
    <w:rsid w:val="331AA638"/>
    <w:rsid w:val="33324CDB"/>
    <w:rsid w:val="34B4EA8A"/>
    <w:rsid w:val="34E0647D"/>
    <w:rsid w:val="3561B71C"/>
    <w:rsid w:val="359FC8C5"/>
    <w:rsid w:val="36ADE1BF"/>
    <w:rsid w:val="375F324A"/>
    <w:rsid w:val="37756BCA"/>
    <w:rsid w:val="37B1FEE5"/>
    <w:rsid w:val="38E9DDE6"/>
    <w:rsid w:val="3A088478"/>
    <w:rsid w:val="3C04CDEE"/>
    <w:rsid w:val="3C22E602"/>
    <w:rsid w:val="3C66EB6A"/>
    <w:rsid w:val="3C8040A3"/>
    <w:rsid w:val="3DAD6A98"/>
    <w:rsid w:val="3E0098A8"/>
    <w:rsid w:val="3E49AC99"/>
    <w:rsid w:val="3EC9D8AC"/>
    <w:rsid w:val="3F7C1E30"/>
    <w:rsid w:val="3F9DA120"/>
    <w:rsid w:val="3FE36258"/>
    <w:rsid w:val="3FE4194F"/>
    <w:rsid w:val="407DD990"/>
    <w:rsid w:val="40B4172A"/>
    <w:rsid w:val="419F2EDC"/>
    <w:rsid w:val="41E10043"/>
    <w:rsid w:val="46BCEDFF"/>
    <w:rsid w:val="46F506E7"/>
    <w:rsid w:val="496E00A6"/>
    <w:rsid w:val="49911864"/>
    <w:rsid w:val="49D3833A"/>
    <w:rsid w:val="49EB4D71"/>
    <w:rsid w:val="4A44356E"/>
    <w:rsid w:val="4A95497A"/>
    <w:rsid w:val="4B016FE9"/>
    <w:rsid w:val="4CDAF475"/>
    <w:rsid w:val="4D670B20"/>
    <w:rsid w:val="4DEEF9C7"/>
    <w:rsid w:val="4F1D678C"/>
    <w:rsid w:val="5020BB19"/>
    <w:rsid w:val="5037696B"/>
    <w:rsid w:val="51042329"/>
    <w:rsid w:val="516933ED"/>
    <w:rsid w:val="51DCFEFA"/>
    <w:rsid w:val="529FF38A"/>
    <w:rsid w:val="52A2E2E8"/>
    <w:rsid w:val="53F53C04"/>
    <w:rsid w:val="542034F0"/>
    <w:rsid w:val="543BC3EB"/>
    <w:rsid w:val="543EB349"/>
    <w:rsid w:val="55714ED0"/>
    <w:rsid w:val="55EB208E"/>
    <w:rsid w:val="5666795D"/>
    <w:rsid w:val="566FE496"/>
    <w:rsid w:val="576A8C34"/>
    <w:rsid w:val="57DBB757"/>
    <w:rsid w:val="57E816A6"/>
    <w:rsid w:val="57FA573E"/>
    <w:rsid w:val="582238EB"/>
    <w:rsid w:val="5917459A"/>
    <w:rsid w:val="593BC227"/>
    <w:rsid w:val="59BF0E5D"/>
    <w:rsid w:val="5A60B6E3"/>
    <w:rsid w:val="5A990863"/>
    <w:rsid w:val="5AA2225E"/>
    <w:rsid w:val="5B1FB768"/>
    <w:rsid w:val="5B2BADC7"/>
    <w:rsid w:val="5B56C609"/>
    <w:rsid w:val="5B954CD4"/>
    <w:rsid w:val="5C705E6B"/>
    <w:rsid w:val="5CCF3851"/>
    <w:rsid w:val="5CD96E0D"/>
    <w:rsid w:val="5D3A349B"/>
    <w:rsid w:val="5D8E0C85"/>
    <w:rsid w:val="5D919E5B"/>
    <w:rsid w:val="5EA92F41"/>
    <w:rsid w:val="5F9E2485"/>
    <w:rsid w:val="604154B2"/>
    <w:rsid w:val="605123A2"/>
    <w:rsid w:val="615E0EF2"/>
    <w:rsid w:val="61B6C6C7"/>
    <w:rsid w:val="62903B7B"/>
    <w:rsid w:val="635D7738"/>
    <w:rsid w:val="63EB3193"/>
    <w:rsid w:val="6412F2CA"/>
    <w:rsid w:val="64DF652C"/>
    <w:rsid w:val="652E10E3"/>
    <w:rsid w:val="663F0480"/>
    <w:rsid w:val="66551B97"/>
    <w:rsid w:val="67660618"/>
    <w:rsid w:val="67DAD4E1"/>
    <w:rsid w:val="6ACC061D"/>
    <w:rsid w:val="6B11E136"/>
    <w:rsid w:val="6BF5DA97"/>
    <w:rsid w:val="6C1F60F3"/>
    <w:rsid w:val="6D101D16"/>
    <w:rsid w:val="6D3B9836"/>
    <w:rsid w:val="6E4BF057"/>
    <w:rsid w:val="6EA9F9A4"/>
    <w:rsid w:val="6EC4D9A1"/>
    <w:rsid w:val="6EF0786B"/>
    <w:rsid w:val="6EFD9B24"/>
    <w:rsid w:val="6F94D2C6"/>
    <w:rsid w:val="70334162"/>
    <w:rsid w:val="70836B9D"/>
    <w:rsid w:val="70A59724"/>
    <w:rsid w:val="7104E9C5"/>
    <w:rsid w:val="711AF58C"/>
    <w:rsid w:val="7130A327"/>
    <w:rsid w:val="716A235C"/>
    <w:rsid w:val="717598B9"/>
    <w:rsid w:val="7229C9C9"/>
    <w:rsid w:val="727FB74C"/>
    <w:rsid w:val="7319C0A8"/>
    <w:rsid w:val="73ADB00E"/>
    <w:rsid w:val="7427B848"/>
    <w:rsid w:val="742F3835"/>
    <w:rsid w:val="75AA01C1"/>
    <w:rsid w:val="75B7580E"/>
    <w:rsid w:val="77826237"/>
    <w:rsid w:val="780FBC75"/>
    <w:rsid w:val="786023D9"/>
    <w:rsid w:val="791A3B7D"/>
    <w:rsid w:val="7A18E851"/>
    <w:rsid w:val="7AD5F6B9"/>
    <w:rsid w:val="7AF24066"/>
    <w:rsid w:val="7BFF7FE4"/>
    <w:rsid w:val="7C05C279"/>
    <w:rsid w:val="7C4FB099"/>
    <w:rsid w:val="7C8E10C7"/>
    <w:rsid w:val="7C8E8101"/>
    <w:rsid w:val="7CAD1B63"/>
    <w:rsid w:val="7D0BD227"/>
    <w:rsid w:val="7D3B69F7"/>
    <w:rsid w:val="7D4DD3BE"/>
    <w:rsid w:val="7DB51B7B"/>
    <w:rsid w:val="7DF4C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BE68"/>
  <w15:chartTrackingRefBased/>
  <w15:docId w15:val="{BD62954B-CDFE-4A4B-AA0A-D1EE487D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EFF"/>
  </w:style>
  <w:style w:type="paragraph" w:styleId="Heading1">
    <w:name w:val="heading 1"/>
    <w:basedOn w:val="Heading4"/>
    <w:next w:val="Normal"/>
    <w:link w:val="Heading1Char"/>
    <w:uiPriority w:val="9"/>
    <w:qFormat/>
    <w:rsid w:val="00E640B0"/>
    <w:pPr>
      <w:spacing w:before="240"/>
      <w:outlineLvl w:val="0"/>
    </w:pPr>
    <w:rPr>
      <w:rFonts w:eastAsia="Arial"/>
      <w:sz w:val="28"/>
      <w:szCs w:val="28"/>
    </w:rPr>
  </w:style>
  <w:style w:type="paragraph" w:styleId="Heading2">
    <w:name w:val="heading 2"/>
    <w:basedOn w:val="Normal"/>
    <w:next w:val="Normal"/>
    <w:link w:val="Heading2Char"/>
    <w:uiPriority w:val="9"/>
    <w:unhideWhenUsed/>
    <w:qFormat/>
    <w:rsid w:val="00EA184D"/>
    <w:pPr>
      <w:keepNext/>
      <w:spacing w:after="60" w:line="240" w:lineRule="auto"/>
      <w:ind w:right="86"/>
      <w:outlineLvl w:val="1"/>
    </w:pPr>
    <w:rPr>
      <w:rFonts w:ascii="Arial" w:eastAsia="Times New Roman" w:hAnsi="Arial" w:cs="Arial"/>
      <w:b/>
      <w:bCs/>
      <w:color w:val="FFFFFF" w:themeColor="background1"/>
      <w:sz w:val="24"/>
      <w:szCs w:val="2"/>
    </w:rPr>
  </w:style>
  <w:style w:type="paragraph" w:styleId="Heading3">
    <w:name w:val="heading 3"/>
    <w:basedOn w:val="Normal"/>
    <w:link w:val="Heading3Char"/>
    <w:uiPriority w:val="99"/>
    <w:qFormat/>
    <w:rsid w:val="00313E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Caption"/>
    <w:next w:val="Normal"/>
    <w:link w:val="Heading4Char"/>
    <w:uiPriority w:val="9"/>
    <w:unhideWhenUsed/>
    <w:qFormat/>
    <w:rsid w:val="00313EFF"/>
    <w:pPr>
      <w:keepNext/>
      <w:spacing w:after="240"/>
      <w:outlineLvl w:val="3"/>
    </w:pPr>
    <w:rPr>
      <w:rFonts w:ascii="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0B0"/>
    <w:rPr>
      <w:rFonts w:ascii="Arial" w:eastAsia="Arial" w:hAnsi="Arial" w:cs="Arial"/>
      <w:b/>
      <w:sz w:val="28"/>
      <w:szCs w:val="28"/>
    </w:rPr>
  </w:style>
  <w:style w:type="character" w:customStyle="1" w:styleId="Heading3Char">
    <w:name w:val="Heading 3 Char"/>
    <w:basedOn w:val="DefaultParagraphFont"/>
    <w:link w:val="Heading3"/>
    <w:uiPriority w:val="99"/>
    <w:rsid w:val="00313EF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13EFF"/>
    <w:rPr>
      <w:rFonts w:ascii="Arial" w:eastAsia="Times New Roman" w:hAnsi="Arial" w:cs="Arial"/>
      <w:b/>
      <w:sz w:val="26"/>
      <w:szCs w:val="26"/>
    </w:rPr>
  </w:style>
  <w:style w:type="paragraph" w:styleId="Caption">
    <w:name w:val="caption"/>
    <w:basedOn w:val="Normal"/>
    <w:next w:val="Normal"/>
    <w:uiPriority w:val="99"/>
    <w:qFormat/>
    <w:rsid w:val="00313EFF"/>
    <w:pPr>
      <w:spacing w:after="0" w:line="240" w:lineRule="auto"/>
      <w:jc w:val="center"/>
    </w:pPr>
    <w:rPr>
      <w:rFonts w:ascii="Times New Roman" w:eastAsia="Times New Roman" w:hAnsi="Times New Roman" w:cs="Times New Roman"/>
      <w:b/>
      <w:szCs w:val="24"/>
    </w:rPr>
  </w:style>
  <w:style w:type="paragraph" w:styleId="NormalWeb">
    <w:name w:val="Normal (Web)"/>
    <w:basedOn w:val="Normal"/>
    <w:uiPriority w:val="99"/>
    <w:semiHidden/>
    <w:unhideWhenUsed/>
    <w:rsid w:val="00313EF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13EFF"/>
    <w:rPr>
      <w:sz w:val="16"/>
      <w:szCs w:val="16"/>
    </w:rPr>
  </w:style>
  <w:style w:type="paragraph" w:styleId="CommentText">
    <w:name w:val="annotation text"/>
    <w:basedOn w:val="Normal"/>
    <w:link w:val="CommentTextChar"/>
    <w:uiPriority w:val="99"/>
    <w:unhideWhenUsed/>
    <w:rsid w:val="00313EFF"/>
    <w:pPr>
      <w:spacing w:line="240" w:lineRule="auto"/>
    </w:pPr>
    <w:rPr>
      <w:sz w:val="20"/>
      <w:szCs w:val="20"/>
    </w:rPr>
  </w:style>
  <w:style w:type="character" w:customStyle="1" w:styleId="CommentTextChar">
    <w:name w:val="Comment Text Char"/>
    <w:basedOn w:val="DefaultParagraphFont"/>
    <w:link w:val="CommentText"/>
    <w:uiPriority w:val="99"/>
    <w:rsid w:val="00313EFF"/>
    <w:rPr>
      <w:sz w:val="20"/>
      <w:szCs w:val="20"/>
    </w:rPr>
  </w:style>
  <w:style w:type="paragraph" w:styleId="CommentSubject">
    <w:name w:val="annotation subject"/>
    <w:basedOn w:val="CommentText"/>
    <w:next w:val="CommentText"/>
    <w:link w:val="CommentSubjectChar"/>
    <w:uiPriority w:val="99"/>
    <w:semiHidden/>
    <w:unhideWhenUsed/>
    <w:rsid w:val="00313EFF"/>
    <w:rPr>
      <w:b/>
      <w:bCs/>
    </w:rPr>
  </w:style>
  <w:style w:type="character" w:customStyle="1" w:styleId="CommentSubjectChar">
    <w:name w:val="Comment Subject Char"/>
    <w:basedOn w:val="CommentTextChar"/>
    <w:link w:val="CommentSubject"/>
    <w:uiPriority w:val="99"/>
    <w:semiHidden/>
    <w:rsid w:val="00313EFF"/>
    <w:rPr>
      <w:b/>
      <w:bCs/>
      <w:sz w:val="20"/>
      <w:szCs w:val="20"/>
    </w:rPr>
  </w:style>
  <w:style w:type="paragraph" w:styleId="BalloonText">
    <w:name w:val="Balloon Text"/>
    <w:basedOn w:val="Normal"/>
    <w:link w:val="BalloonTextChar"/>
    <w:uiPriority w:val="99"/>
    <w:semiHidden/>
    <w:unhideWhenUsed/>
    <w:rsid w:val="00313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EFF"/>
    <w:rPr>
      <w:rFonts w:ascii="Segoe UI" w:hAnsi="Segoe UI" w:cs="Segoe UI"/>
      <w:sz w:val="18"/>
      <w:szCs w:val="18"/>
    </w:rPr>
  </w:style>
  <w:style w:type="paragraph" w:styleId="FootnoteText">
    <w:name w:val="footnote text"/>
    <w:basedOn w:val="Normal"/>
    <w:link w:val="FootnoteTextChar"/>
    <w:uiPriority w:val="99"/>
    <w:semiHidden/>
    <w:qFormat/>
    <w:rsid w:val="00313EFF"/>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semiHidden/>
    <w:rsid w:val="00313EFF"/>
    <w:rPr>
      <w:rFonts w:ascii="Times New Roman" w:eastAsia="Times New Roman" w:hAnsi="Times New Roman" w:cs="Times New Roman"/>
      <w:sz w:val="20"/>
      <w:szCs w:val="24"/>
    </w:rPr>
  </w:style>
  <w:style w:type="character" w:styleId="FootnoteReference">
    <w:name w:val="footnote reference"/>
    <w:uiPriority w:val="99"/>
    <w:rsid w:val="00313EFF"/>
    <w:rPr>
      <w:vertAlign w:val="superscript"/>
    </w:rPr>
  </w:style>
  <w:style w:type="character" w:styleId="Hyperlink">
    <w:name w:val="Hyperlink"/>
    <w:uiPriority w:val="99"/>
    <w:unhideWhenUsed/>
    <w:rsid w:val="00313EFF"/>
    <w:rPr>
      <w:color w:val="0563C1"/>
      <w:u w:val="single"/>
    </w:rPr>
  </w:style>
  <w:style w:type="paragraph" w:styleId="ListParagraph">
    <w:name w:val="List Paragraph"/>
    <w:basedOn w:val="Normal"/>
    <w:uiPriority w:val="34"/>
    <w:qFormat/>
    <w:rsid w:val="00313EFF"/>
    <w:pPr>
      <w:ind w:left="720"/>
      <w:contextualSpacing/>
    </w:pPr>
  </w:style>
  <w:style w:type="character" w:styleId="FollowedHyperlink">
    <w:name w:val="FollowedHyperlink"/>
    <w:basedOn w:val="DefaultParagraphFont"/>
    <w:uiPriority w:val="99"/>
    <w:semiHidden/>
    <w:unhideWhenUsed/>
    <w:rsid w:val="00313EFF"/>
    <w:rPr>
      <w:color w:val="954F72" w:themeColor="followedHyperlink"/>
      <w:u w:val="single"/>
    </w:rPr>
  </w:style>
  <w:style w:type="table" w:customStyle="1" w:styleId="TableGrid1">
    <w:name w:val="Table Grid1"/>
    <w:rsid w:val="00313EFF"/>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uiPriority w:val="99"/>
    <w:rsid w:val="00313EFF"/>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313EFF"/>
    <w:pPr>
      <w:tabs>
        <w:tab w:val="center" w:pos="4680"/>
        <w:tab w:val="right" w:pos="9360"/>
      </w:tabs>
      <w:spacing w:after="0" w:line="240" w:lineRule="auto"/>
      <w:ind w:left="91"/>
    </w:pPr>
    <w:rPr>
      <w:rFonts w:ascii="Arial" w:eastAsia="Arial" w:hAnsi="Arial" w:cs="Arial"/>
      <w:i/>
      <w:color w:val="000000"/>
      <w:sz w:val="18"/>
    </w:rPr>
  </w:style>
  <w:style w:type="character" w:customStyle="1" w:styleId="HeaderChar">
    <w:name w:val="Header Char"/>
    <w:basedOn w:val="DefaultParagraphFont"/>
    <w:link w:val="Header"/>
    <w:uiPriority w:val="99"/>
    <w:rsid w:val="00313EFF"/>
    <w:rPr>
      <w:rFonts w:ascii="Arial" w:eastAsia="Arial" w:hAnsi="Arial" w:cs="Arial"/>
      <w:i/>
      <w:color w:val="000000"/>
      <w:sz w:val="18"/>
    </w:rPr>
  </w:style>
  <w:style w:type="paragraph" w:styleId="Footer">
    <w:name w:val="footer"/>
    <w:basedOn w:val="Normal"/>
    <w:link w:val="FooterChar"/>
    <w:uiPriority w:val="99"/>
    <w:unhideWhenUsed/>
    <w:rsid w:val="00313EFF"/>
    <w:pPr>
      <w:tabs>
        <w:tab w:val="center" w:pos="4680"/>
        <w:tab w:val="right" w:pos="9360"/>
      </w:tabs>
      <w:spacing w:after="0" w:line="240" w:lineRule="auto"/>
      <w:ind w:left="91"/>
    </w:pPr>
    <w:rPr>
      <w:rFonts w:ascii="Arial" w:eastAsia="Arial" w:hAnsi="Arial" w:cs="Arial"/>
      <w:i/>
      <w:color w:val="000000"/>
      <w:sz w:val="18"/>
    </w:rPr>
  </w:style>
  <w:style w:type="character" w:customStyle="1" w:styleId="FooterChar">
    <w:name w:val="Footer Char"/>
    <w:basedOn w:val="DefaultParagraphFont"/>
    <w:link w:val="Footer"/>
    <w:uiPriority w:val="99"/>
    <w:rsid w:val="00313EFF"/>
    <w:rPr>
      <w:rFonts w:ascii="Arial" w:eastAsia="Arial" w:hAnsi="Arial" w:cs="Arial"/>
      <w:i/>
      <w:color w:val="000000"/>
      <w:sz w:val="18"/>
    </w:rPr>
  </w:style>
  <w:style w:type="paragraph" w:styleId="Revision">
    <w:name w:val="Revision"/>
    <w:hidden/>
    <w:uiPriority w:val="99"/>
    <w:semiHidden/>
    <w:rsid w:val="00313EFF"/>
    <w:pPr>
      <w:spacing w:after="0" w:line="240" w:lineRule="auto"/>
    </w:pPr>
    <w:rPr>
      <w:rFonts w:ascii="Arial" w:eastAsia="Arial" w:hAnsi="Arial" w:cs="Arial"/>
      <w:i/>
      <w:color w:val="000000"/>
      <w:sz w:val="18"/>
    </w:rPr>
  </w:style>
  <w:style w:type="table" w:customStyle="1" w:styleId="TableGrid0">
    <w:name w:val="Table Grid0"/>
    <w:basedOn w:val="TableNormal"/>
    <w:uiPriority w:val="59"/>
    <w:rsid w:val="0031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13EFF"/>
    <w:rPr>
      <w:b/>
      <w:bCs/>
    </w:rPr>
  </w:style>
  <w:style w:type="paragraph" w:styleId="NoSpacing">
    <w:name w:val="No Spacing"/>
    <w:uiPriority w:val="1"/>
    <w:qFormat/>
    <w:rsid w:val="00313EFF"/>
    <w:pPr>
      <w:spacing w:after="0" w:line="240" w:lineRule="auto"/>
    </w:pPr>
  </w:style>
  <w:style w:type="paragraph" w:styleId="TOCHeading">
    <w:name w:val="TOC Heading"/>
    <w:basedOn w:val="Heading1"/>
    <w:next w:val="Normal"/>
    <w:uiPriority w:val="39"/>
    <w:unhideWhenUsed/>
    <w:qFormat/>
    <w:rsid w:val="00313EFF"/>
    <w:pPr>
      <w:outlineLvl w:val="9"/>
    </w:pPr>
  </w:style>
  <w:style w:type="paragraph" w:styleId="TOC1">
    <w:name w:val="toc 1"/>
    <w:basedOn w:val="Normal"/>
    <w:next w:val="Normal"/>
    <w:autoRedefine/>
    <w:uiPriority w:val="39"/>
    <w:unhideWhenUsed/>
    <w:rsid w:val="00313EFF"/>
    <w:pPr>
      <w:spacing w:after="100"/>
    </w:pPr>
  </w:style>
  <w:style w:type="paragraph" w:styleId="TOC2">
    <w:name w:val="toc 2"/>
    <w:basedOn w:val="Normal"/>
    <w:next w:val="Normal"/>
    <w:autoRedefine/>
    <w:uiPriority w:val="39"/>
    <w:unhideWhenUsed/>
    <w:rsid w:val="00313EFF"/>
    <w:pPr>
      <w:spacing w:after="100"/>
      <w:ind w:left="220"/>
    </w:pPr>
    <w:rPr>
      <w:rFonts w:eastAsiaTheme="minorEastAsia" w:cs="Times New Roman"/>
    </w:rPr>
  </w:style>
  <w:style w:type="paragraph" w:styleId="TOC3">
    <w:name w:val="toc 3"/>
    <w:basedOn w:val="Normal"/>
    <w:next w:val="Normal"/>
    <w:autoRedefine/>
    <w:uiPriority w:val="39"/>
    <w:unhideWhenUsed/>
    <w:rsid w:val="00313EFF"/>
    <w:pPr>
      <w:spacing w:after="100"/>
      <w:ind w:left="440"/>
    </w:pPr>
    <w:rPr>
      <w:rFonts w:eastAsiaTheme="minorEastAsia" w:cs="Times New Roman"/>
    </w:rPr>
  </w:style>
  <w:style w:type="paragraph" w:styleId="TOC4">
    <w:name w:val="toc 4"/>
    <w:basedOn w:val="Normal"/>
    <w:next w:val="Normal"/>
    <w:autoRedefine/>
    <w:uiPriority w:val="39"/>
    <w:unhideWhenUsed/>
    <w:rsid w:val="00313EFF"/>
    <w:pPr>
      <w:spacing w:after="100"/>
      <w:ind w:left="660"/>
    </w:pPr>
  </w:style>
  <w:style w:type="table" w:customStyle="1" w:styleId="TableGrid10">
    <w:name w:val="Table Grid10"/>
    <w:basedOn w:val="TableNormal"/>
    <w:next w:val="TableGrid0"/>
    <w:uiPriority w:val="59"/>
    <w:rsid w:val="0031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13EFF"/>
    <w:pPr>
      <w:widowControl w:val="0"/>
      <w:autoSpaceDE w:val="0"/>
      <w:autoSpaceDN w:val="0"/>
      <w:spacing w:after="0" w:line="240" w:lineRule="auto"/>
      <w:ind w:left="115"/>
    </w:pPr>
    <w:rPr>
      <w:rFonts w:ascii="Calibri" w:eastAsia="Calibri" w:hAnsi="Calibri" w:cs="Calibri"/>
    </w:rPr>
  </w:style>
  <w:style w:type="character" w:styleId="UnresolvedMention">
    <w:name w:val="Unresolved Mention"/>
    <w:basedOn w:val="DefaultParagraphFont"/>
    <w:uiPriority w:val="99"/>
    <w:semiHidden/>
    <w:unhideWhenUsed/>
    <w:rsid w:val="00CD6EEE"/>
    <w:rPr>
      <w:color w:val="605E5C"/>
      <w:shd w:val="clear" w:color="auto" w:fill="E1DFDD"/>
    </w:rPr>
  </w:style>
  <w:style w:type="character" w:customStyle="1" w:styleId="Heading2Char">
    <w:name w:val="Heading 2 Char"/>
    <w:basedOn w:val="DefaultParagraphFont"/>
    <w:link w:val="Heading2"/>
    <w:uiPriority w:val="9"/>
    <w:rsid w:val="00EA184D"/>
    <w:rPr>
      <w:rFonts w:ascii="Arial" w:eastAsia="Times New Roman" w:hAnsi="Arial" w:cs="Arial"/>
      <w:b/>
      <w:bCs/>
      <w:color w:val="FFFFFF" w:themeColor="background1"/>
      <w:sz w:val="24"/>
      <w:szCs w:val="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perwork@hrs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3508D80CCD24FB138C4623D9F6CF8" ma:contentTypeVersion="22" ma:contentTypeDescription="Create a new document." ma:contentTypeScope="" ma:versionID="373e9e7ca03098e7c881a87a9eb47643">
  <xsd:schema xmlns:xsd="http://www.w3.org/2001/XMLSchema" xmlns:xs="http://www.w3.org/2001/XMLSchema" xmlns:p="http://schemas.microsoft.com/office/2006/metadata/properties" xmlns:ns2="68c2e6f3-6ea4-42c3-835e-44e49d8f3a1e" xmlns:ns3="c34fa9cb-73a7-4e18-97e7-4afbbdf95a45" xmlns:ns4="003c2f8d-f319-409e-9db3-e7f0ef6a2c36" xmlns:ns5="http://schemas.microsoft.com/sharepoint/v4" targetNamespace="http://schemas.microsoft.com/office/2006/metadata/properties" ma:root="true" ma:fieldsID="48ff6bd8aeadd4502a61689d52c0bb7c" ns2:_="" ns3:_="" ns4:_="" ns5:_="">
    <xsd:import namespace="68c2e6f3-6ea4-42c3-835e-44e49d8f3a1e"/>
    <xsd:import namespace="c34fa9cb-73a7-4e18-97e7-4afbbdf95a45"/>
    <xsd:import namespace="003c2f8d-f319-409e-9db3-e7f0ef6a2c3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5:IconOverlay" minOccurs="0"/>
                <xsd:element ref="ns4:MediaServiceSearchProperties" minOccurs="0"/>
                <xsd:element ref="ns4:Archive" minOccurs="0"/>
                <xsd:element ref="ns4:MediaServiceDateTaken" minOccurs="0"/>
                <xsd:element ref="ns4:MediaServiceGenerationTime" minOccurs="0"/>
                <xsd:element ref="ns4:MediaServiceEventHashCode" minOccurs="0"/>
                <xsd:element ref="ns4:MediaLengthInSeconds" minOccurs="0"/>
                <xsd:element ref="ns4:Archive_x002f_Delete" minOccurs="0"/>
                <xsd:element ref="ns4:Pre_x002d_Aw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4fa9cb-73a7-4e18-97e7-4afbbdf95a45"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c2f8d-f319-409e-9db3-e7f0ef6a2c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Archive" ma:index="18" nillable="true" ma:displayName="Archive" ma:format="Dropdown" ma:internalName="Archive">
      <xsd:simpleType>
        <xsd:restriction base="dms:Choice">
          <xsd:enumeration value="Yes"/>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_x002f_Delete" ma:index="23" nillable="true" ma:displayName="Archive/Delete" ma:format="Dropdown" ma:internalName="Archive_x002f_Delete">
      <xsd:simpleType>
        <xsd:restriction base="dms:Choice">
          <xsd:enumeration value="Archive"/>
          <xsd:enumeration value="Delete"/>
          <xsd:enumeration value="Choice 3"/>
        </xsd:restriction>
      </xsd:simpleType>
    </xsd:element>
    <xsd:element name="Pre_x002d_Award" ma:index="24" nillable="true" ma:displayName="Pre-Award" ma:format="Dropdown" ma:internalName="Pre_x002d_Award">
      <xsd:simpleType>
        <xsd:restriction base="dms:Choice">
          <xsd:enumeration value="Funding Actions"/>
          <xsd:enumeration value="Workgroups"/>
          <xsd:enumeration value="Planning"/>
          <xsd:enumeration value="Resourc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68c2e6f3-6ea4-42c3-835e-44e49d8f3a1e" xsi:nil="true"/>
    <IconOverlay xmlns="http://schemas.microsoft.com/sharepoint/v4" xsi:nil="true"/>
    <_dlc_DocId xmlns="68c2e6f3-6ea4-42c3-835e-44e49d8f3a1e">KXAZYHXHRFDE-1894872925-2002</_dlc_DocId>
    <_dlc_DocIdUrl xmlns="68c2e6f3-6ea4-42c3-835e-44e49d8f3a1e">
      <Url>https://nih.sharepoint.com/sites/HRSA-BPHC-OFFICES/oppd/_layouts/15/DocIdRedir.aspx?ID=KXAZYHXHRFDE-1894872925-2002</Url>
      <Description>KXAZYHXHRFDE-1894872925-2002</Description>
    </_dlc_DocIdUrl>
    <Archive xmlns="003c2f8d-f319-409e-9db3-e7f0ef6a2c36" xsi:nil="true"/>
    <Archive_x002f_Delete xmlns="003c2f8d-f319-409e-9db3-e7f0ef6a2c36" xsi:nil="true"/>
    <Pre_x002d_Award xmlns="003c2f8d-f319-409e-9db3-e7f0ef6a2c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9C3CF1-A1AE-4BB8-BEEE-1EB4E2BD7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c34fa9cb-73a7-4e18-97e7-4afbbdf95a45"/>
    <ds:schemaRef ds:uri="003c2f8d-f319-409e-9db3-e7f0ef6a2c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DF871-43E2-4B27-8C43-546EF9653506}">
  <ds:schemaRefs>
    <ds:schemaRef ds:uri="http://schemas.microsoft.com/office/2006/metadata/properties"/>
    <ds:schemaRef ds:uri="http://schemas.microsoft.com/office/infopath/2007/PartnerControls"/>
    <ds:schemaRef ds:uri="68c2e6f3-6ea4-42c3-835e-44e49d8f3a1e"/>
    <ds:schemaRef ds:uri="http://schemas.microsoft.com/sharepoint/v4"/>
    <ds:schemaRef ds:uri="003c2f8d-f319-409e-9db3-e7f0ef6a2c36"/>
  </ds:schemaRefs>
</ds:datastoreItem>
</file>

<file path=customXml/itemProps3.xml><?xml version="1.0" encoding="utf-8"?>
<ds:datastoreItem xmlns:ds="http://schemas.openxmlformats.org/officeDocument/2006/customXml" ds:itemID="{EE005779-D8DD-4A18-AD65-57B507E9237E}">
  <ds:schemaRefs>
    <ds:schemaRef ds:uri="http://schemas.openxmlformats.org/officeDocument/2006/bibliography"/>
  </ds:schemaRefs>
</ds:datastoreItem>
</file>

<file path=customXml/itemProps4.xml><?xml version="1.0" encoding="utf-8"?>
<ds:datastoreItem xmlns:ds="http://schemas.openxmlformats.org/officeDocument/2006/customXml" ds:itemID="{7EEAE32C-CE25-4B4D-8DE2-FD6C92CAC978}">
  <ds:schemaRefs>
    <ds:schemaRef ds:uri="http://schemas.microsoft.com/sharepoint/v3/contenttype/forms"/>
  </ds:schemaRefs>
</ds:datastoreItem>
</file>

<file path=customXml/itemProps5.xml><?xml version="1.0" encoding="utf-8"?>
<ds:datastoreItem xmlns:ds="http://schemas.openxmlformats.org/officeDocument/2006/customXml" ds:itemID="{7CEAF8BE-E236-4B38-B37D-2AF486020C8A}">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90</TotalTime>
  <Pages>25</Pages>
  <Words>4443</Words>
  <Characters>25330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FY 2025 Native Hawaiian Health Care System (NHHCS) Optional Clinical Performance Measures Form</vt:lpstr>
    </vt:vector>
  </TitlesOfParts>
  <Company/>
  <LinksUpToDate>false</LinksUpToDate>
  <CharactersWithSpaces>29714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2025 Native Hawaiian Health Care System (NHHCS) Optional Clinical Performance Measures Form</dc:title>
  <dc:subject>FY25 Native Hawaiian Health Care Improvement Act</dc:subject>
  <dc:creator>HRSA</dc:creator>
  <cp:keywords>HRSA, BPHC, Funding</cp:keywords>
  <dc:description/>
  <cp:lastModifiedBy>Valerie</cp:lastModifiedBy>
  <cp:revision>9</cp:revision>
  <dcterms:created xsi:type="dcterms:W3CDTF">2024-11-21T13:47:00Z</dcterms:created>
  <dcterms:modified xsi:type="dcterms:W3CDTF">2024-12-09T17:51:00Z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0x0101002723508D80CCD24FB138C4623D9F6CF8</vt:lpwstr>
  </property>
  <property fmtid="{D5CDD505-2E9C-101B-9397-08002B2CF9AE}" pid="3" name="_dlc_DocIdItemGuid">
    <vt:lpwstr>abf46a94-f6cb-4c76-a837-73e885b74061</vt:lpwstr>
  </property>
</Properties>
</file>